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0F" w:rsidRPr="0062120F" w:rsidRDefault="0062120F" w:rsidP="0062120F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kern w:val="36"/>
          <w:sz w:val="15"/>
          <w:szCs w:val="15"/>
          <w:lang w:eastAsia="fr-FR"/>
        </w:rPr>
      </w:pPr>
      <w:bookmarkStart w:id="0" w:name="_GoBack"/>
      <w:bookmarkEnd w:id="0"/>
      <w:r w:rsidRPr="0062120F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fr-FR"/>
        </w:rPr>
        <w:t>Description de l'emploi</w:t>
      </w:r>
      <w:r w:rsidRPr="0062120F">
        <w:rPr>
          <w:rFonts w:ascii="Arial" w:eastAsia="Times New Roman" w:hAnsi="Arial" w:cs="Arial"/>
          <w:b/>
          <w:bCs/>
          <w:kern w:val="36"/>
          <w:sz w:val="15"/>
          <w:szCs w:val="15"/>
          <w:lang w:eastAsia="fr-F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20F" w:rsidRPr="0062120F" w:rsidTr="0062120F">
        <w:trPr>
          <w:tblCellSpacing w:w="0" w:type="dxa"/>
        </w:trPr>
        <w:tc>
          <w:tcPr>
            <w:tcW w:w="490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2120F" w:rsidRPr="0062120F" w:rsidRDefault="0062120F" w:rsidP="006212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D96E11"/>
                <w:sz w:val="24"/>
                <w:szCs w:val="24"/>
                <w:lang w:eastAsia="fr-FR"/>
              </w:rPr>
              <w:t xml:space="preserve">Responsable </w:t>
            </w:r>
            <w:r w:rsidRPr="0062120F">
              <w:rPr>
                <w:rFonts w:ascii="Arial" w:eastAsia="Times New Roman" w:hAnsi="Arial" w:cs="Arial"/>
                <w:b/>
                <w:bCs/>
                <w:color w:val="D96E11"/>
                <w:sz w:val="24"/>
                <w:szCs w:val="24"/>
                <w:lang w:eastAsia="fr-FR"/>
              </w:rPr>
              <w:t xml:space="preserve">AQ </w:t>
            </w:r>
            <w:r>
              <w:rPr>
                <w:rFonts w:ascii="Arial" w:eastAsia="Times New Roman" w:hAnsi="Arial" w:cs="Arial"/>
                <w:b/>
                <w:bCs/>
                <w:color w:val="D96E11"/>
                <w:sz w:val="24"/>
                <w:szCs w:val="24"/>
                <w:lang w:eastAsia="fr-FR"/>
              </w:rPr>
              <w:t>change control France</w:t>
            </w:r>
            <w:r w:rsidRPr="0062120F">
              <w:rPr>
                <w:rFonts w:ascii="Arial" w:eastAsia="Times New Roman" w:hAnsi="Arial" w:cs="Arial"/>
                <w:b/>
                <w:bCs/>
                <w:color w:val="D96E11"/>
                <w:sz w:val="24"/>
                <w:szCs w:val="24"/>
                <w:lang w:eastAsia="fr-FR"/>
              </w:rPr>
              <w:t xml:space="preserve"> (H/F)</w:t>
            </w:r>
          </w:p>
          <w:p w:rsidR="0062120F" w:rsidRPr="0062120F" w:rsidRDefault="0062120F" w:rsidP="0062120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fr-FR"/>
              </w:rPr>
            </w:pPr>
            <w:r w:rsidRPr="00621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Description</w:t>
            </w:r>
          </w:p>
          <w:p w:rsidR="0062120F" w:rsidRPr="0062120F" w:rsidRDefault="0062120F" w:rsidP="00621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2120F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  <w:tbl>
            <w:tblPr>
              <w:tblW w:w="832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2"/>
            </w:tblGrid>
            <w:tr w:rsidR="0062120F" w:rsidRPr="0062120F" w:rsidTr="0062120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2120F" w:rsidRP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  <w:r w:rsidRPr="0062120F">
                    <w:rPr>
                      <w:rFonts w:ascii="Verdana" w:eastAsia="Times New Roman" w:hAnsi="Verdana" w:cs="Arial"/>
                      <w:sz w:val="15"/>
                      <w:szCs w:val="15"/>
                      <w:lang w:eastAsia="fr-FR"/>
                    </w:rPr>
                    <w:t> 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2E7A67B" wp14:editId="5BEA8404">
                        <wp:extent cx="5760720" cy="1763395"/>
                        <wp:effectExtent l="0" t="0" r="0" b="825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1763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120F" w:rsidRP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</w:p>
                <w:p w:rsidR="0062120F" w:rsidRP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  <w:proofErr w:type="spellStart"/>
                  <w:r w:rsidRPr="0062120F">
                    <w:rPr>
                      <w:rFonts w:ascii="Verdana" w:eastAsia="Times New Roman" w:hAnsi="Verdana" w:cs="Arial"/>
                      <w:b/>
                      <w:bCs/>
                      <w:sz w:val="15"/>
                      <w:szCs w:val="15"/>
                      <w:lang w:eastAsia="fr-FR"/>
                    </w:rPr>
                    <w:t>Virbac</w:t>
                  </w:r>
                  <w:proofErr w:type="spellEnd"/>
                  <w:r w:rsidRPr="0062120F">
                    <w:rPr>
                      <w:rFonts w:ascii="Verdana" w:eastAsia="Times New Roman" w:hAnsi="Verdana" w:cs="Arial"/>
                      <w:b/>
                      <w:bCs/>
                      <w:sz w:val="15"/>
                      <w:szCs w:val="15"/>
                      <w:lang w:eastAsia="fr-FR"/>
                    </w:rPr>
                    <w:t xml:space="preserve">, </w:t>
                  </w:r>
                  <w:proofErr w:type="spellStart"/>
                  <w:r w:rsidRPr="0062120F">
                    <w:rPr>
                      <w:rFonts w:ascii="Verdana" w:eastAsia="Times New Roman" w:hAnsi="Verdana" w:cs="Arial"/>
                      <w:b/>
                      <w:bCs/>
                      <w:sz w:val="15"/>
                      <w:szCs w:val="15"/>
                      <w:lang w:eastAsia="fr-FR"/>
                    </w:rPr>
                    <w:t>shaping</w:t>
                  </w:r>
                  <w:proofErr w:type="spellEnd"/>
                  <w:r w:rsidRPr="0062120F">
                    <w:rPr>
                      <w:rFonts w:ascii="Verdana" w:eastAsia="Times New Roman" w:hAnsi="Verdana" w:cs="Arial"/>
                      <w:b/>
                      <w:bCs/>
                      <w:sz w:val="15"/>
                      <w:szCs w:val="15"/>
                      <w:lang w:eastAsia="fr-FR"/>
                    </w:rPr>
                    <w:t xml:space="preserve"> the future of animal </w:t>
                  </w:r>
                  <w:proofErr w:type="spellStart"/>
                  <w:r w:rsidRPr="0062120F">
                    <w:rPr>
                      <w:rFonts w:ascii="Verdana" w:eastAsia="Times New Roman" w:hAnsi="Verdana" w:cs="Arial"/>
                      <w:b/>
                      <w:bCs/>
                      <w:sz w:val="15"/>
                      <w:szCs w:val="15"/>
                      <w:lang w:eastAsia="fr-FR"/>
                    </w:rPr>
                    <w:t>health</w:t>
                  </w:r>
                  <w:proofErr w:type="spellEnd"/>
                  <w:r w:rsidRPr="0062120F">
                    <w:rPr>
                      <w:rFonts w:ascii="Verdana" w:eastAsia="Times New Roman" w:hAnsi="Verdana" w:cs="Arial"/>
                      <w:sz w:val="15"/>
                      <w:szCs w:val="15"/>
                      <w:lang w:eastAsia="fr-FR"/>
                    </w:rPr>
                    <w:br/>
                    <w:t xml:space="preserve">Fondé en 1968 par un vétérinaire français, </w:t>
                  </w:r>
                  <w:proofErr w:type="spellStart"/>
                  <w:r w:rsidRPr="0062120F">
                    <w:rPr>
                      <w:rFonts w:ascii="Verdana" w:eastAsia="Times New Roman" w:hAnsi="Verdana" w:cs="Arial"/>
                      <w:sz w:val="15"/>
                      <w:szCs w:val="15"/>
                      <w:lang w:eastAsia="fr-FR"/>
                    </w:rPr>
                    <w:t>Virbac</w:t>
                  </w:r>
                  <w:proofErr w:type="spellEnd"/>
                  <w:r w:rsidRPr="0062120F">
                    <w:rPr>
                      <w:rFonts w:ascii="Verdana" w:eastAsia="Times New Roman" w:hAnsi="Verdana" w:cs="Arial"/>
                      <w:sz w:val="15"/>
                      <w:szCs w:val="15"/>
                      <w:lang w:eastAsia="fr-FR"/>
                    </w:rPr>
                    <w:t xml:space="preserve"> est un laboratoire pharmaceutique indépendant depuis toujours dédié à la santé animale. Aujourd’hui 7</w:t>
                  </w:r>
                  <w:r w:rsidRPr="0062120F">
                    <w:rPr>
                      <w:rFonts w:ascii="Verdana" w:eastAsia="Times New Roman" w:hAnsi="Verdana" w:cs="Arial"/>
                      <w:sz w:val="15"/>
                      <w:szCs w:val="15"/>
                      <w:vertAlign w:val="superscript"/>
                      <w:lang w:eastAsia="fr-FR"/>
                    </w:rPr>
                    <w:t>e</w:t>
                  </w:r>
                  <w:r w:rsidRPr="0062120F">
                    <w:rPr>
                      <w:rFonts w:ascii="Verdana" w:eastAsia="Times New Roman" w:hAnsi="Verdana" w:cs="Arial"/>
                      <w:sz w:val="15"/>
                      <w:szCs w:val="15"/>
                      <w:lang w:eastAsia="fr-FR"/>
                    </w:rPr>
                    <w:t xml:space="preserve"> mondial et présent dans plus de 100 pays, le Groupe propose une gamme pratique et complète de produits et services couvrant la majorité des espèces et des pathologies. Fondée à la fois sur les avancées technologiques et l’écoute client, l’innovation </w:t>
                  </w:r>
                  <w:proofErr w:type="spellStart"/>
                  <w:r w:rsidRPr="0062120F">
                    <w:rPr>
                      <w:rFonts w:ascii="Verdana" w:eastAsia="Times New Roman" w:hAnsi="Verdana" w:cs="Arial"/>
                      <w:sz w:val="15"/>
                      <w:szCs w:val="15"/>
                      <w:lang w:eastAsia="fr-FR"/>
                    </w:rPr>
                    <w:t>Virbac</w:t>
                  </w:r>
                  <w:proofErr w:type="spellEnd"/>
                  <w:r w:rsidRPr="0062120F">
                    <w:rPr>
                      <w:rFonts w:ascii="Verdana" w:eastAsia="Times New Roman" w:hAnsi="Verdana" w:cs="Arial"/>
                      <w:sz w:val="15"/>
                      <w:szCs w:val="15"/>
                      <w:lang w:eastAsia="fr-FR"/>
                    </w:rPr>
                    <w:t xml:space="preserve"> s’appuie sur un outil industriel réactif répondant aux plus hauts standards qualité internationaux. Grâce à ces spécificités, le Groupe a développé depuis près de 50 ans une relation personnalisée avec les vétérinaires et les éleveurs dans chaque pays. A travers ce partenariat privilégié, à la croisée d’enjeux sociétaux, sanitaires et environnementaux, </w:t>
                  </w:r>
                  <w:proofErr w:type="spellStart"/>
                  <w:r w:rsidRPr="0062120F">
                    <w:rPr>
                      <w:rFonts w:ascii="Verdana" w:eastAsia="Times New Roman" w:hAnsi="Verdana" w:cs="Arial"/>
                      <w:sz w:val="15"/>
                      <w:szCs w:val="15"/>
                      <w:lang w:eastAsia="fr-FR"/>
                    </w:rPr>
                    <w:t>Virbac</w:t>
                  </w:r>
                  <w:proofErr w:type="spellEnd"/>
                  <w:r w:rsidRPr="0062120F">
                    <w:rPr>
                      <w:rFonts w:ascii="Verdana" w:eastAsia="Times New Roman" w:hAnsi="Verdana" w:cs="Arial"/>
                      <w:sz w:val="15"/>
                      <w:szCs w:val="15"/>
                      <w:lang w:eastAsia="fr-FR"/>
                    </w:rPr>
                    <w:t xml:space="preserve"> contribue jour après jour à l’évolution de la santé animale. </w:t>
                  </w:r>
                </w:p>
                <w:p w:rsidR="0062120F" w:rsidRPr="0062120F" w:rsidRDefault="0062120F" w:rsidP="0062120F">
                  <w:pPr>
                    <w:spacing w:after="24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</w:p>
                <w:p w:rsidR="0062120F" w:rsidRPr="0062120F" w:rsidRDefault="0062120F" w:rsidP="006212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3"/>
                      <w:szCs w:val="15"/>
                      <w:lang w:eastAsia="fr-FR"/>
                    </w:rPr>
                  </w:pPr>
                  <w:r w:rsidRPr="0062120F">
                    <w:rPr>
                      <w:rFonts w:ascii="Verdana" w:eastAsia="Times New Roman" w:hAnsi="Verdana" w:cs="Arial"/>
                      <w:b/>
                      <w:bCs/>
                      <w:color w:val="FF9900"/>
                      <w:sz w:val="32"/>
                      <w:szCs w:val="36"/>
                      <w:lang w:eastAsia="fr-FR"/>
                    </w:rPr>
                    <w:t>Responsable AQ Change control France (H/F)</w:t>
                  </w:r>
                </w:p>
                <w:p w:rsidR="0062120F" w:rsidRDefault="0062120F" w:rsidP="0062120F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5"/>
                      <w:szCs w:val="15"/>
                      <w:lang w:eastAsia="fr-FR"/>
                    </w:rPr>
                  </w:pPr>
                  <w:r>
                    <w:rPr>
                      <w:rFonts w:ascii="Verdana" w:eastAsia="Times New Roman" w:hAnsi="Verdana" w:cs="Arial"/>
                      <w:sz w:val="24"/>
                      <w:szCs w:val="24"/>
                      <w:lang w:eastAsia="fr-FR"/>
                    </w:rPr>
                    <w:br/>
                  </w:r>
                  <w:r w:rsidRPr="0062120F">
                    <w:rPr>
                      <w:rFonts w:ascii="Verdana" w:eastAsia="Times New Roman" w:hAnsi="Verdana" w:cs="Arial"/>
                      <w:b/>
                      <w:bCs/>
                      <w:sz w:val="15"/>
                      <w:szCs w:val="15"/>
                      <w:lang w:eastAsia="fr-FR"/>
                    </w:rPr>
                    <w:t>Mission</w:t>
                  </w:r>
                </w:p>
                <w:p w:rsidR="007269E8" w:rsidRPr="0062120F" w:rsidRDefault="007269E8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</w:p>
                <w:p w:rsidR="0062120F" w:rsidRP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Sous la responsabilité du 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Responsable 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AQ 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R&amp;D post AMM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, nous cherchons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un Responsable Assurance Qualité change control France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. Votre objectif sera d’assurer la maîtrise </w:t>
                  </w:r>
                  <w:r w:rsidR="001E689B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des changements impactant les produits fabriqués en France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.</w:t>
                  </w:r>
                  <w:r w:rsidRPr="0062120F"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  <w:t xml:space="preserve"> </w:t>
                  </w:r>
                </w:p>
                <w:p w:rsidR="0062120F" w:rsidRP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 </w:t>
                  </w:r>
                </w:p>
                <w:p w:rsidR="0062120F" w:rsidRP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Pour ce faire</w:t>
                  </w:r>
                  <w:r w:rsidR="00D64E3B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,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BC35EF"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voici vos </w:t>
                  </w:r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principales missions</w:t>
                  </w:r>
                  <w:r w:rsidR="00BC35EF"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:</w:t>
                  </w:r>
                </w:p>
                <w:p w:rsidR="007269E8" w:rsidRDefault="007269E8" w:rsidP="0062120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</w:p>
                <w:p w:rsidR="007269E8" w:rsidRPr="007269E8" w:rsidRDefault="007269E8" w:rsidP="007269E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S’assurer du respect du processus change control France et vérifier l’alignement à la </w:t>
                  </w:r>
                  <w:r w:rsidR="002567F0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politique</w:t>
                  </w:r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Corporate</w:t>
                  </w:r>
                  <w:proofErr w:type="spellEnd"/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. Proposer et mettre en place des axes d’amélioration du processus.</w:t>
                  </w:r>
                </w:p>
                <w:p w:rsidR="007269E8" w:rsidRPr="007269E8" w:rsidRDefault="007269E8" w:rsidP="007269E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Mettre en place et communiquer des indicateurs de qualité et de performance sur le processus Change control France. Proposer et engager des actions d’amélioration.</w:t>
                  </w:r>
                </w:p>
                <w:p w:rsidR="007269E8" w:rsidRPr="007269E8" w:rsidRDefault="007269E8" w:rsidP="007269E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Assurer le rôle d’administrateur d’entité de l’outil QMS France Maîtrise des changements.</w:t>
                  </w:r>
                </w:p>
                <w:p w:rsidR="007269E8" w:rsidRDefault="007269E8" w:rsidP="007269E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Former au processus change control et à l’outil QMS 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France</w:t>
                  </w:r>
                </w:p>
                <w:p w:rsidR="007269E8" w:rsidRDefault="007269E8" w:rsidP="00C3368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Gérer les demandes de changements concernant les composants : </w:t>
                  </w:r>
                </w:p>
                <w:p w:rsidR="007269E8" w:rsidRDefault="00BC35EF" w:rsidP="00A450B7">
                  <w:pPr>
                    <w:pStyle w:val="Paragraphedeliste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Piloter des demandes de changement notamment sur les composants en tant que change leader et en suivre l’avancement.</w:t>
                  </w:r>
                </w:p>
                <w:p w:rsidR="007269E8" w:rsidRDefault="008B7A58" w:rsidP="009219B2">
                  <w:pPr>
                    <w:pStyle w:val="Paragraphedeliste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Animer des comités d’évaluation des changements.</w:t>
                  </w:r>
                </w:p>
                <w:p w:rsidR="008B7A58" w:rsidRPr="007269E8" w:rsidRDefault="008B7A58" w:rsidP="009219B2">
                  <w:pPr>
                    <w:pStyle w:val="Paragraphedeliste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Approuver l’analyse d’impacts et la mise en place des changements dans son rôle d’assurance qualité.</w:t>
                  </w:r>
                </w:p>
                <w:p w:rsidR="00BC35EF" w:rsidRDefault="00BC35EF" w:rsidP="0062120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</w:p>
                <w:p w:rsidR="00BC35EF" w:rsidRPr="00BC35EF" w:rsidRDefault="00BC35E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u w:val="single"/>
                      <w:lang w:eastAsia="fr-FR"/>
                    </w:rPr>
                  </w:pPr>
                </w:p>
                <w:p w:rsidR="0062120F" w:rsidRP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</w:p>
                <w:p w:rsidR="00BC35EF" w:rsidRPr="0062120F" w:rsidRDefault="00BC35EF" w:rsidP="002567F0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62120F" w:rsidRPr="0062120F" w:rsidRDefault="0062120F" w:rsidP="0062120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62120F">
              <w:rPr>
                <w:rFonts w:ascii="Arial" w:eastAsia="Times New Roman" w:hAnsi="Arial" w:cs="Arial"/>
                <w:sz w:val="15"/>
                <w:szCs w:val="15"/>
                <w:lang w:eastAsia="fr-FR"/>
              </w:rPr>
              <w:t> </w:t>
            </w:r>
          </w:p>
          <w:p w:rsidR="00711C1C" w:rsidRDefault="00711C1C" w:rsidP="0062120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2567F0" w:rsidRDefault="002567F0" w:rsidP="0062120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:rsidR="0062120F" w:rsidRPr="0062120F" w:rsidRDefault="0062120F" w:rsidP="0062120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fr-FR"/>
              </w:rPr>
            </w:pPr>
            <w:r w:rsidRPr="006212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Qualifications</w:t>
            </w:r>
          </w:p>
          <w:p w:rsidR="0062120F" w:rsidRPr="0062120F" w:rsidRDefault="0062120F" w:rsidP="00621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2120F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 </w:t>
            </w:r>
          </w:p>
          <w:tbl>
            <w:tblPr>
              <w:tblW w:w="832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62120F" w:rsidRPr="0062120F" w:rsidTr="0062120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2120F" w:rsidRP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Description</w:t>
                  </w:r>
                </w:p>
                <w:p w:rsidR="0062120F" w:rsidRP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  <w:r w:rsidRPr="0062120F"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  <w:t> </w:t>
                  </w:r>
                </w:p>
                <w:p w:rsidR="00F84700" w:rsidRPr="002567F0" w:rsidRDefault="0062120F" w:rsidP="0062120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De formation supérieure </w:t>
                  </w:r>
                  <w:r w:rsidR="00DF1BC9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Bac+3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DF1BC9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minimum</w:t>
                  </w:r>
                  <w:r w:rsidR="00F84700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scientifique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, vous avez une expérience significative de </w:t>
                  </w:r>
                  <w:r w:rsidR="002567F0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7 à 10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ans </w:t>
                  </w:r>
                  <w:r w:rsidR="00DF1BC9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minimum 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dans une fonction Qualité en environnement pharmaceutique.</w:t>
                  </w:r>
                  <w:r w:rsidR="002567F0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Vous maî</w:t>
                  </w:r>
                  <w:r w:rsidR="0082048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trisez les BPF.</w:t>
                  </w:r>
                  <w:r w:rsidR="002567F0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F84700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La connaissance en production et contrôle de médicaments </w:t>
                  </w:r>
                  <w:r w:rsidR="007269E8"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et/</w:t>
                  </w:r>
                  <w:r w:rsidR="00992B7F" w:rsidRPr="007269E8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ou de matières premières</w:t>
                  </w:r>
                  <w:r w:rsidR="00992B7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F84700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est un plus.</w:t>
                  </w:r>
                </w:p>
                <w:p w:rsidR="0062120F" w:rsidRDefault="0062120F" w:rsidP="0062120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 </w:t>
                  </w:r>
                </w:p>
                <w:p w:rsidR="00820488" w:rsidRDefault="00DF1BC9" w:rsidP="0062120F">
                  <w:pPr>
                    <w:spacing w:after="0" w:line="240" w:lineRule="auto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Vous possédez un très bon niveau de communication et une forte capacité d’adaptation en fonction des interlocuteurs</w:t>
                  </w:r>
                  <w:r w:rsidR="0082048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.</w:t>
                  </w:r>
                  <w:r w:rsidR="00AD7D3E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2048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Vous possédez une expérience réussie dans la coordination d’équipes transverses.</w:t>
                  </w:r>
                  <w:r w:rsidR="00992B7F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92B7F" w:rsidRPr="007269E8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 xml:space="preserve">Vous avez </w:t>
                  </w:r>
                  <w:r w:rsidR="002567F0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déjà animé des formations devant des publics élargis qui peuvent avoir des profils variés.</w:t>
                  </w:r>
                </w:p>
                <w:p w:rsidR="00DF1BC9" w:rsidRPr="0062120F" w:rsidRDefault="00DF1BC9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</w:p>
                <w:p w:rsidR="0062120F" w:rsidRDefault="00DF1BC9" w:rsidP="0062120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Pour ce poste, un</w:t>
                  </w:r>
                  <w:r w:rsidR="0062120F"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bon niveau en </w:t>
                  </w:r>
                  <w:r w:rsidR="0062120F"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anglais </w:t>
                  </w:r>
                  <w:r w:rsidR="002567F0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(au moins à l’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écrit</w:t>
                  </w:r>
                  <w:r w:rsidR="002567F0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62120F"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est 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nécessaire</w:t>
                  </w:r>
                  <w:r w:rsidR="0062120F"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.</w:t>
                  </w:r>
                </w:p>
                <w:p w:rsidR="00820488" w:rsidRDefault="00820488" w:rsidP="0062120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</w:p>
                <w:p w:rsidR="00820488" w:rsidRPr="00820488" w:rsidRDefault="00820488" w:rsidP="0062120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Vous faites preuve d’organisation, de rigueur et de réactivité.</w:t>
                  </w:r>
                  <w:r w:rsidR="00F84700">
                    <w:rPr>
                      <w:rFonts w:ascii="Verdana" w:hAnsi="Verdana" w:cs="Arial"/>
                      <w:sz w:val="20"/>
                      <w:szCs w:val="20"/>
                    </w:rPr>
                    <w:t xml:space="preserve"> Vous avez mis en pratique l’approche analyse de risque.</w:t>
                  </w:r>
                </w:p>
                <w:p w:rsidR="00820488" w:rsidRDefault="00820488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</w:p>
                <w:p w:rsidR="002567F0" w:rsidRPr="002567F0" w:rsidRDefault="002567F0" w:rsidP="0062120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C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e poste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est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une création de poste en CDI, basé au siège à Carros (06), à pourvoir dès que possible. V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ous serez 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amené à faire quelques</w:t>
                  </w: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déplacements 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en France dans le cadre de vos missions.</w:t>
                  </w:r>
                </w:p>
                <w:p w:rsidR="002567F0" w:rsidRPr="0062120F" w:rsidRDefault="002567F0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</w:p>
                <w:p w:rsidR="0062120F" w:rsidRP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Vous souhaitez intégrer une équipe dynamique dans une entreprise en forte évolution, rejoignez-nous !</w:t>
                  </w:r>
                </w:p>
                <w:p w:rsidR="0062120F" w:rsidRP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  <w:r w:rsidRPr="0062120F"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  <w:t> </w:t>
                  </w:r>
                </w:p>
                <w:p w:rsidR="0062120F" w:rsidRDefault="0062120F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>Virbac</w:t>
                  </w:r>
                  <w:proofErr w:type="spellEnd"/>
                  <w:r w:rsidRPr="0062120F">
                    <w:rPr>
                      <w:rFonts w:ascii="Verdana" w:eastAsia="Times New Roman" w:hAnsi="Verdana" w:cs="Arial"/>
                      <w:sz w:val="20"/>
                      <w:szCs w:val="20"/>
                      <w:lang w:eastAsia="fr-FR"/>
                    </w:rPr>
                    <w:t xml:space="preserve"> s'engage depuis plusieurs années en faveur de la diversité et de l'égalité des chances notamment sur la question du handicap. Tous nos postes sont ouverts aux personnes en situation d'handicap.</w:t>
                  </w:r>
                  <w:r w:rsidRPr="0062120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72D5" w:rsidRDefault="007972D5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7972D5" w:rsidRPr="0062120F" w:rsidRDefault="007972D5" w:rsidP="0062120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fr-FR"/>
                    </w:rPr>
                  </w:pPr>
                </w:p>
              </w:tc>
            </w:tr>
          </w:tbl>
          <w:p w:rsidR="0062120F" w:rsidRPr="0062120F" w:rsidRDefault="0062120F" w:rsidP="00621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62120F" w:rsidRDefault="0062120F"/>
    <w:p w:rsidR="00E72749" w:rsidRDefault="00E72749"/>
    <w:sectPr w:rsidR="00E7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AA6"/>
    <w:multiLevelType w:val="hybridMultilevel"/>
    <w:tmpl w:val="5A4ECF68"/>
    <w:lvl w:ilvl="0" w:tplc="2CDE87AE">
      <w:start w:val="1"/>
      <w:numFmt w:val="bullet"/>
      <w:lvlText w:val="□"/>
      <w:lvlJc w:val="left"/>
      <w:pPr>
        <w:ind w:left="720" w:hanging="360"/>
      </w:pPr>
      <w:rPr>
        <w:rFonts w:ascii="Garamond" w:hAnsi="Garamon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E1F"/>
    <w:multiLevelType w:val="hybridMultilevel"/>
    <w:tmpl w:val="FFE80890"/>
    <w:lvl w:ilvl="0" w:tplc="9FC01E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F"/>
    <w:rsid w:val="001E689B"/>
    <w:rsid w:val="002567F0"/>
    <w:rsid w:val="004E7B25"/>
    <w:rsid w:val="00554994"/>
    <w:rsid w:val="0062120F"/>
    <w:rsid w:val="00711C1C"/>
    <w:rsid w:val="00716A7A"/>
    <w:rsid w:val="007269E8"/>
    <w:rsid w:val="007972D5"/>
    <w:rsid w:val="00820488"/>
    <w:rsid w:val="008B7A58"/>
    <w:rsid w:val="00992B7F"/>
    <w:rsid w:val="00AD7D3E"/>
    <w:rsid w:val="00BC35EF"/>
    <w:rsid w:val="00D075B8"/>
    <w:rsid w:val="00D64E3B"/>
    <w:rsid w:val="00DF1BC9"/>
    <w:rsid w:val="00E72749"/>
    <w:rsid w:val="00F8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78154-11A5-4F7A-911F-541B700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2120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2120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120F"/>
    <w:rPr>
      <w:rFonts w:ascii="Times New Roman" w:eastAsia="Times New Roman" w:hAnsi="Times New Roman" w:cs="Times New Roman"/>
      <w:b/>
      <w:bCs/>
      <w:kern w:val="36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120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ext6">
    <w:name w:val="text6"/>
    <w:basedOn w:val="Normal"/>
    <w:rsid w:val="0062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fr-FR"/>
    </w:rPr>
  </w:style>
  <w:style w:type="paragraph" w:customStyle="1" w:styleId="tablelist4">
    <w:name w:val="tablelist4"/>
    <w:basedOn w:val="Normal"/>
    <w:rsid w:val="0062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line">
    <w:name w:val="inline"/>
    <w:basedOn w:val="Policepardfaut"/>
    <w:rsid w:val="0062120F"/>
  </w:style>
  <w:style w:type="paragraph" w:styleId="NormalWeb">
    <w:name w:val="Normal (Web)"/>
    <w:basedOn w:val="Normal"/>
    <w:uiPriority w:val="99"/>
    <w:semiHidden/>
    <w:unhideWhenUsed/>
    <w:rsid w:val="0062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12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7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0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2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4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35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00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4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98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67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67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6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98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2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7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9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4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54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00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52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2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Bricaud</dc:creator>
  <cp:keywords/>
  <dc:description/>
  <cp:lastModifiedBy>Accueil</cp:lastModifiedBy>
  <cp:revision>2</cp:revision>
  <cp:lastPrinted>2017-05-12T09:32:00Z</cp:lastPrinted>
  <dcterms:created xsi:type="dcterms:W3CDTF">2017-05-12T09:32:00Z</dcterms:created>
  <dcterms:modified xsi:type="dcterms:W3CDTF">2017-05-12T09:32:00Z</dcterms:modified>
</cp:coreProperties>
</file>