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B" w:rsidRDefault="00F8309B" w:rsidP="00005DB1">
      <w:pPr>
        <w:pStyle w:val="NormalWeb"/>
        <w:spacing w:before="100" w:beforeAutospacing="1" w:after="100" w:afterAutospacing="1" w:line="330" w:lineRule="atLeast"/>
        <w:jc w:val="center"/>
        <w:rPr>
          <w:rFonts w:asciiTheme="minorHAnsi" w:hAnsiTheme="minorHAnsi" w:cstheme="minorHAnsi"/>
          <w:b/>
          <w:bCs/>
          <w:iCs/>
          <w:sz w:val="22"/>
          <w:szCs w:val="22"/>
          <w:lang w:val="fr-FR"/>
        </w:rPr>
      </w:pPr>
    </w:p>
    <w:p w:rsidR="00071009" w:rsidRDefault="00005DB1" w:rsidP="00005DB1">
      <w:pPr>
        <w:pStyle w:val="NormalWeb"/>
        <w:spacing w:before="100" w:beforeAutospacing="1" w:after="100" w:afterAutospacing="1" w:line="330" w:lineRule="atLeast"/>
        <w:jc w:val="center"/>
        <w:rPr>
          <w:rFonts w:asciiTheme="minorHAnsi" w:hAnsiTheme="minorHAnsi" w:cstheme="minorHAnsi"/>
          <w:b/>
          <w:bCs/>
          <w:iCs/>
          <w:sz w:val="32"/>
          <w:szCs w:val="32"/>
          <w:lang w:val="fr-FR"/>
        </w:rPr>
      </w:pPr>
      <w:r w:rsidRPr="00F8309B">
        <w:rPr>
          <w:rFonts w:asciiTheme="minorHAnsi" w:hAnsiTheme="minorHAnsi" w:cstheme="minorHAnsi"/>
          <w:b/>
          <w:bCs/>
          <w:iCs/>
          <w:sz w:val="32"/>
          <w:szCs w:val="32"/>
          <w:lang w:val="fr-FR"/>
        </w:rPr>
        <w:t>Responsable d’Equipe</w:t>
      </w:r>
      <w:r w:rsidR="00071009">
        <w:rPr>
          <w:rFonts w:asciiTheme="minorHAnsi" w:hAnsiTheme="minorHAnsi" w:cstheme="minorHAnsi"/>
          <w:b/>
          <w:bCs/>
          <w:iCs/>
          <w:sz w:val="32"/>
          <w:szCs w:val="32"/>
          <w:lang w:val="fr-FR"/>
        </w:rPr>
        <w:t xml:space="preserve"> SAMEDI/DIMANCHE</w:t>
      </w:r>
    </w:p>
    <w:p w:rsidR="00005DB1" w:rsidRPr="00F8309B" w:rsidRDefault="003557EA" w:rsidP="00005DB1">
      <w:pPr>
        <w:pStyle w:val="NormalWeb"/>
        <w:spacing w:before="100" w:beforeAutospacing="1" w:after="100" w:afterAutospacing="1" w:line="330" w:lineRule="atLeast"/>
        <w:jc w:val="center"/>
        <w:rPr>
          <w:rFonts w:asciiTheme="minorHAnsi" w:hAnsiTheme="minorHAnsi" w:cstheme="minorHAnsi"/>
          <w:b/>
          <w:bCs/>
          <w:iCs/>
          <w:sz w:val="32"/>
          <w:szCs w:val="32"/>
          <w:lang w:val="fr-FR"/>
        </w:rPr>
      </w:pPr>
      <w:r>
        <w:rPr>
          <w:rFonts w:asciiTheme="minorHAnsi" w:hAnsiTheme="minorHAnsi" w:cstheme="minorHAnsi"/>
          <w:b/>
          <w:bCs/>
          <w:iCs/>
          <w:sz w:val="32"/>
          <w:szCs w:val="32"/>
          <w:lang w:val="fr-FR"/>
        </w:rPr>
        <w:t xml:space="preserve"> (CDD 1 an renouvelable)</w:t>
      </w:r>
      <w:r w:rsidR="00005DB1" w:rsidRPr="00F8309B">
        <w:rPr>
          <w:rFonts w:asciiTheme="minorHAnsi" w:hAnsiTheme="minorHAnsi" w:cstheme="minorHAnsi"/>
          <w:b/>
          <w:bCs/>
          <w:iCs/>
          <w:sz w:val="32"/>
          <w:szCs w:val="32"/>
          <w:lang w:val="fr-FR"/>
        </w:rPr>
        <w:t xml:space="preserve"> H/F</w:t>
      </w:r>
    </w:p>
    <w:p w:rsidR="00005DB1" w:rsidRPr="00005DB1" w:rsidRDefault="00005DB1" w:rsidP="00005DB1">
      <w:pPr>
        <w:pStyle w:val="NormalWeb"/>
        <w:spacing w:before="100" w:beforeAutospacing="1" w:after="100" w:afterAutospacing="1" w:line="330" w:lineRule="atLeast"/>
        <w:jc w:val="both"/>
        <w:rPr>
          <w:rFonts w:asciiTheme="minorHAnsi" w:hAnsiTheme="minorHAnsi" w:cstheme="minorHAnsi"/>
          <w:sz w:val="22"/>
          <w:szCs w:val="22"/>
          <w:lang w:val="fr-FR"/>
        </w:rPr>
      </w:pPr>
      <w:r w:rsidRPr="00005DB1">
        <w:rPr>
          <w:rFonts w:asciiTheme="minorHAnsi" w:hAnsiTheme="minorHAnsi" w:cstheme="minorHAnsi"/>
          <w:b/>
          <w:bCs/>
          <w:iCs/>
          <w:sz w:val="22"/>
          <w:szCs w:val="22"/>
          <w:lang w:val="fr-FR"/>
        </w:rPr>
        <w:t xml:space="preserve">Proposer des traitements innovants en Santé Humaine et Animale – c’est l’engagement de </w:t>
      </w:r>
      <w:proofErr w:type="spellStart"/>
      <w:r w:rsidRPr="00005DB1">
        <w:rPr>
          <w:rFonts w:asciiTheme="minorHAnsi" w:hAnsiTheme="minorHAnsi" w:cstheme="minorHAnsi"/>
          <w:b/>
          <w:bCs/>
          <w:iCs/>
          <w:sz w:val="22"/>
          <w:szCs w:val="22"/>
          <w:lang w:val="fr-FR"/>
        </w:rPr>
        <w:t>Boehringer</w:t>
      </w:r>
      <w:proofErr w:type="spellEnd"/>
      <w:r w:rsidRPr="00005DB1">
        <w:rPr>
          <w:rFonts w:asciiTheme="minorHAnsi" w:hAnsiTheme="minorHAnsi" w:cstheme="minorHAnsi"/>
          <w:b/>
          <w:bCs/>
          <w:iCs/>
          <w:sz w:val="22"/>
          <w:szCs w:val="22"/>
          <w:lang w:val="fr-FR"/>
        </w:rPr>
        <w:t xml:space="preserve"> </w:t>
      </w:r>
      <w:proofErr w:type="spellStart"/>
      <w:r w:rsidRPr="00005DB1">
        <w:rPr>
          <w:rFonts w:asciiTheme="minorHAnsi" w:hAnsiTheme="minorHAnsi" w:cstheme="minorHAnsi"/>
          <w:b/>
          <w:bCs/>
          <w:iCs/>
          <w:sz w:val="22"/>
          <w:szCs w:val="22"/>
          <w:lang w:val="fr-FR"/>
        </w:rPr>
        <w:t>Ingelheim</w:t>
      </w:r>
      <w:proofErr w:type="spellEnd"/>
      <w:r w:rsidRPr="00005DB1">
        <w:rPr>
          <w:rFonts w:asciiTheme="minorHAnsi" w:hAnsiTheme="minorHAnsi" w:cstheme="minorHAnsi"/>
          <w:b/>
          <w:bCs/>
          <w:iCs/>
          <w:sz w:val="22"/>
          <w:szCs w:val="22"/>
          <w:lang w:val="fr-FR"/>
        </w:rPr>
        <w:t xml:space="preserve"> depuis plus de 130 ans. </w:t>
      </w:r>
      <w:proofErr w:type="spellStart"/>
      <w:r w:rsidRPr="00005DB1">
        <w:rPr>
          <w:rFonts w:asciiTheme="minorHAnsi" w:hAnsiTheme="minorHAnsi" w:cstheme="minorHAnsi"/>
          <w:b/>
          <w:bCs/>
          <w:iCs/>
          <w:sz w:val="22"/>
          <w:szCs w:val="22"/>
          <w:lang w:val="fr-FR"/>
        </w:rPr>
        <w:t>Boehringer</w:t>
      </w:r>
      <w:proofErr w:type="spellEnd"/>
      <w:r w:rsidRPr="00005DB1">
        <w:rPr>
          <w:rFonts w:asciiTheme="minorHAnsi" w:hAnsiTheme="minorHAnsi" w:cstheme="minorHAnsi"/>
          <w:b/>
          <w:bCs/>
          <w:iCs/>
          <w:sz w:val="22"/>
          <w:szCs w:val="22"/>
          <w:lang w:val="fr-FR"/>
        </w:rPr>
        <w:t xml:space="preserve"> </w:t>
      </w:r>
      <w:proofErr w:type="spellStart"/>
      <w:r w:rsidRPr="00005DB1">
        <w:rPr>
          <w:rFonts w:asciiTheme="minorHAnsi" w:hAnsiTheme="minorHAnsi" w:cstheme="minorHAnsi"/>
          <w:b/>
          <w:bCs/>
          <w:iCs/>
          <w:sz w:val="22"/>
          <w:szCs w:val="22"/>
          <w:lang w:val="fr-FR"/>
        </w:rPr>
        <w:t>Ingelheim</w:t>
      </w:r>
      <w:proofErr w:type="spellEnd"/>
      <w:r w:rsidRPr="00005DB1">
        <w:rPr>
          <w:rFonts w:asciiTheme="minorHAnsi" w:hAnsiTheme="minorHAnsi" w:cstheme="minorHAnsi"/>
          <w:b/>
          <w:bCs/>
          <w:iCs/>
          <w:sz w:val="22"/>
          <w:szCs w:val="22"/>
          <w:lang w:val="fr-FR"/>
        </w:rPr>
        <w:t xml:space="preserve"> est une entreprise familiale, engagée dans la recherche et développement, et qui figure parmi les 20 premières entreprises du médicament au monde. Nos collaborateurs créent tous les jours de la valeur par l’innovation dans les domaines de la Santé Humaine, de la Santé Animale et la fabrication de produits biopharmaceutiques en sous-traitance.</w:t>
      </w:r>
    </w:p>
    <w:p w:rsidR="00005DB1" w:rsidRPr="00005DB1" w:rsidRDefault="00005DB1" w:rsidP="00005DB1">
      <w:pPr>
        <w:pStyle w:val="NormalWeb"/>
        <w:spacing w:before="100" w:beforeAutospacing="1" w:after="100" w:afterAutospacing="1" w:line="330" w:lineRule="atLeast"/>
        <w:jc w:val="both"/>
        <w:rPr>
          <w:rFonts w:asciiTheme="minorHAnsi" w:hAnsiTheme="minorHAnsi" w:cstheme="minorHAnsi"/>
          <w:sz w:val="22"/>
          <w:szCs w:val="22"/>
          <w:lang w:val="fr-FR"/>
        </w:rPr>
      </w:pPr>
      <w:proofErr w:type="spellStart"/>
      <w:r w:rsidRPr="00005DB1">
        <w:rPr>
          <w:rFonts w:asciiTheme="minorHAnsi" w:hAnsiTheme="minorHAnsi" w:cstheme="minorHAnsi"/>
          <w:bCs/>
          <w:i/>
          <w:iCs/>
          <w:sz w:val="22"/>
          <w:szCs w:val="22"/>
          <w:lang w:val="fr-FR"/>
        </w:rPr>
        <w:t>Boehringer</w:t>
      </w:r>
      <w:proofErr w:type="spellEnd"/>
      <w:r w:rsidRPr="00005DB1">
        <w:rPr>
          <w:rFonts w:asciiTheme="minorHAnsi" w:hAnsiTheme="minorHAnsi" w:cstheme="minorHAnsi"/>
          <w:bCs/>
          <w:i/>
          <w:iCs/>
          <w:sz w:val="22"/>
          <w:szCs w:val="22"/>
          <w:lang w:val="fr-FR"/>
        </w:rPr>
        <w:t xml:space="preserve"> </w:t>
      </w:r>
      <w:proofErr w:type="spellStart"/>
      <w:r w:rsidRPr="00005DB1">
        <w:rPr>
          <w:rFonts w:asciiTheme="minorHAnsi" w:hAnsiTheme="minorHAnsi" w:cstheme="minorHAnsi"/>
          <w:bCs/>
          <w:i/>
          <w:iCs/>
          <w:sz w:val="22"/>
          <w:szCs w:val="22"/>
          <w:lang w:val="fr-FR"/>
        </w:rPr>
        <w:t>Ingelheim</w:t>
      </w:r>
      <w:proofErr w:type="spellEnd"/>
      <w:r w:rsidRPr="00005DB1">
        <w:rPr>
          <w:rFonts w:asciiTheme="minorHAnsi" w:hAnsiTheme="minorHAnsi" w:cstheme="minorHAnsi"/>
          <w:bCs/>
          <w:i/>
          <w:iCs/>
          <w:sz w:val="22"/>
          <w:szCs w:val="22"/>
          <w:lang w:val="fr-FR"/>
        </w:rPr>
        <w:t xml:space="preserve"> Santé Animale (</w:t>
      </w:r>
      <w:proofErr w:type="spellStart"/>
      <w:r w:rsidRPr="00005DB1">
        <w:rPr>
          <w:rFonts w:asciiTheme="minorHAnsi" w:hAnsiTheme="minorHAnsi" w:cstheme="minorHAnsi"/>
          <w:bCs/>
          <w:i/>
          <w:iCs/>
          <w:sz w:val="22"/>
          <w:szCs w:val="22"/>
          <w:lang w:val="fr-FR"/>
        </w:rPr>
        <w:t>Merial</w:t>
      </w:r>
      <w:proofErr w:type="spellEnd"/>
      <w:r w:rsidRPr="00005DB1">
        <w:rPr>
          <w:rFonts w:asciiTheme="minorHAnsi" w:hAnsiTheme="minorHAnsi" w:cstheme="minorHAnsi"/>
          <w:bCs/>
          <w:i/>
          <w:iCs/>
          <w:sz w:val="22"/>
          <w:szCs w:val="22"/>
          <w:lang w:val="fr-FR"/>
        </w:rPr>
        <w:t xml:space="preserve"> SAS), s’engage pour améliorer la santé animale. Avec plus de 10 000 collaborateurs dans le monde, la division Santé Animale de </w:t>
      </w:r>
      <w:proofErr w:type="spellStart"/>
      <w:r w:rsidRPr="00005DB1">
        <w:rPr>
          <w:rFonts w:asciiTheme="minorHAnsi" w:hAnsiTheme="minorHAnsi" w:cstheme="minorHAnsi"/>
          <w:bCs/>
          <w:i/>
          <w:iCs/>
          <w:sz w:val="22"/>
          <w:szCs w:val="22"/>
          <w:lang w:val="fr-FR"/>
        </w:rPr>
        <w:t>Boehringer</w:t>
      </w:r>
      <w:proofErr w:type="spellEnd"/>
      <w:r w:rsidRPr="00005DB1">
        <w:rPr>
          <w:rFonts w:asciiTheme="minorHAnsi" w:hAnsiTheme="minorHAnsi" w:cstheme="minorHAnsi"/>
          <w:bCs/>
          <w:i/>
          <w:iCs/>
          <w:sz w:val="22"/>
          <w:szCs w:val="22"/>
          <w:lang w:val="fr-FR"/>
        </w:rPr>
        <w:t xml:space="preserve"> </w:t>
      </w:r>
      <w:proofErr w:type="spellStart"/>
      <w:r w:rsidRPr="00005DB1">
        <w:rPr>
          <w:rFonts w:asciiTheme="minorHAnsi" w:hAnsiTheme="minorHAnsi" w:cstheme="minorHAnsi"/>
          <w:bCs/>
          <w:i/>
          <w:iCs/>
          <w:sz w:val="22"/>
          <w:szCs w:val="22"/>
          <w:lang w:val="fr-FR"/>
        </w:rPr>
        <w:t>Ingelheim</w:t>
      </w:r>
      <w:proofErr w:type="spellEnd"/>
      <w:r w:rsidRPr="00005DB1">
        <w:rPr>
          <w:rFonts w:asciiTheme="minorHAnsi" w:hAnsiTheme="minorHAnsi" w:cstheme="minorHAnsi"/>
          <w:bCs/>
          <w:i/>
          <w:iCs/>
          <w:sz w:val="22"/>
          <w:szCs w:val="22"/>
          <w:lang w:val="fr-FR"/>
        </w:rPr>
        <w:t xml:space="preserve"> propose des produits sur plus de 150 marchés et est présent dans 99 pays.</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bCs/>
          <w:iCs/>
          <w:sz w:val="22"/>
          <w:szCs w:val="22"/>
          <w:lang w:val="fr-FR"/>
        </w:rPr>
        <w:t xml:space="preserve">Le site industriel de </w:t>
      </w:r>
      <w:proofErr w:type="spellStart"/>
      <w:r w:rsidRPr="00005DB1">
        <w:rPr>
          <w:rFonts w:asciiTheme="minorHAnsi" w:hAnsiTheme="minorHAnsi" w:cstheme="minorHAnsi"/>
          <w:bCs/>
          <w:iCs/>
          <w:sz w:val="22"/>
          <w:szCs w:val="22"/>
          <w:lang w:val="fr-FR"/>
        </w:rPr>
        <w:t>Lentilly</w:t>
      </w:r>
      <w:proofErr w:type="spellEnd"/>
      <w:r w:rsidRPr="00005DB1">
        <w:rPr>
          <w:rFonts w:asciiTheme="minorHAnsi" w:hAnsiTheme="minorHAnsi" w:cstheme="minorHAnsi"/>
          <w:bCs/>
          <w:iCs/>
          <w:sz w:val="22"/>
          <w:szCs w:val="22"/>
          <w:lang w:val="fr-FR"/>
        </w:rPr>
        <w:t xml:space="preserve">, spécialisé en Répartition, Conditionnement, Mirage et Stockage en cryogénie de vaccins, recherche </w:t>
      </w:r>
      <w:r w:rsidR="003557EA">
        <w:rPr>
          <w:rFonts w:asciiTheme="minorHAnsi" w:hAnsiTheme="minorHAnsi" w:cstheme="minorHAnsi"/>
          <w:b/>
          <w:bCs/>
          <w:iCs/>
          <w:sz w:val="22"/>
          <w:szCs w:val="22"/>
          <w:lang w:val="fr-FR"/>
        </w:rPr>
        <w:t>un</w:t>
      </w:r>
      <w:r w:rsidRPr="00005DB1">
        <w:rPr>
          <w:rFonts w:asciiTheme="minorHAnsi" w:hAnsiTheme="minorHAnsi" w:cstheme="minorHAnsi"/>
          <w:b/>
          <w:bCs/>
          <w:iCs/>
          <w:sz w:val="22"/>
          <w:szCs w:val="22"/>
          <w:lang w:val="fr-FR"/>
        </w:rPr>
        <w:t xml:space="preserve"> Responsable d’Equipe H/F</w:t>
      </w:r>
      <w:r w:rsidRPr="00005DB1">
        <w:rPr>
          <w:rFonts w:asciiTheme="minorHAnsi" w:hAnsiTheme="minorHAnsi" w:cstheme="minorHAnsi"/>
          <w:bCs/>
          <w:iCs/>
          <w:sz w:val="22"/>
          <w:szCs w:val="22"/>
          <w:lang w:val="fr-FR"/>
        </w:rPr>
        <w:t>, pour u</w:t>
      </w:r>
      <w:r w:rsidR="003557EA">
        <w:rPr>
          <w:rFonts w:asciiTheme="minorHAnsi" w:hAnsiTheme="minorHAnsi" w:cstheme="minorHAnsi"/>
          <w:bCs/>
          <w:iCs/>
          <w:sz w:val="22"/>
          <w:szCs w:val="22"/>
          <w:lang w:val="fr-FR"/>
        </w:rPr>
        <w:t>n contrat à durée déterminée d’un</w:t>
      </w:r>
      <w:r w:rsidRPr="00005DB1">
        <w:rPr>
          <w:rFonts w:asciiTheme="minorHAnsi" w:hAnsiTheme="minorHAnsi" w:cstheme="minorHAnsi"/>
          <w:bCs/>
          <w:iCs/>
          <w:sz w:val="22"/>
          <w:szCs w:val="22"/>
          <w:lang w:val="fr-FR"/>
        </w:rPr>
        <w:t xml:space="preserve"> an dans le cadre de la mise en place de l’équipe de suppléance (Samedi Dimanche) au service Mirage.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Le service mirage a pour mission principale l’inspection visuelle des produits répartis (vaccins) pour respecter les obligations règlementaires et qualité, avant conditionnement pour mise sur le marché.</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Dans ce cadre, la mission du Responsable d’Equipe Mirage est de manager une équipe d'opérateurs mirage</w:t>
      </w:r>
      <w:r w:rsidR="003557EA">
        <w:rPr>
          <w:rFonts w:asciiTheme="minorHAnsi" w:hAnsiTheme="minorHAnsi" w:cstheme="minorHAnsi"/>
          <w:sz w:val="22"/>
          <w:szCs w:val="22"/>
          <w:lang w:val="fr-FR"/>
        </w:rPr>
        <w:t xml:space="preserve"> (12 personnes)</w:t>
      </w:r>
      <w:r w:rsidRPr="00005DB1">
        <w:rPr>
          <w:rFonts w:asciiTheme="minorHAnsi" w:hAnsiTheme="minorHAnsi" w:cstheme="minorHAnsi"/>
          <w:sz w:val="22"/>
          <w:szCs w:val="22"/>
          <w:lang w:val="fr-FR"/>
        </w:rPr>
        <w:t xml:space="preserve">, d’une assistante, d'un magasinier et de gérer les activités du service les Samedi et Dimanche. Il garantit la mise à disposition des produits mirés pour le conditionnement, en quantité, qualité et délais et dans le respect des règles BPF et HSE.  </w:t>
      </w:r>
    </w:p>
    <w:p w:rsidR="00005DB1" w:rsidRPr="00005DB1" w:rsidRDefault="00005DB1" w:rsidP="00005DB1">
      <w:pPr>
        <w:pStyle w:val="NormalWeb"/>
        <w:jc w:val="both"/>
        <w:rPr>
          <w:rFonts w:asciiTheme="minorHAnsi" w:hAnsiTheme="minorHAnsi" w:cstheme="minorHAnsi"/>
          <w:sz w:val="22"/>
          <w:szCs w:val="22"/>
          <w:lang w:val="fr-FR"/>
        </w:rPr>
      </w:pPr>
    </w:p>
    <w:p w:rsidR="00005DB1" w:rsidRPr="00005DB1" w:rsidRDefault="00005DB1" w:rsidP="00005DB1">
      <w:pPr>
        <w:pStyle w:val="NormalWeb"/>
        <w:jc w:val="both"/>
        <w:rPr>
          <w:rFonts w:asciiTheme="minorHAnsi" w:hAnsiTheme="minorHAnsi" w:cstheme="minorHAnsi"/>
          <w:b/>
          <w:bCs/>
          <w:sz w:val="22"/>
          <w:szCs w:val="22"/>
          <w:lang w:val="fr-FR"/>
        </w:rPr>
      </w:pPr>
      <w:r w:rsidRPr="00005DB1">
        <w:rPr>
          <w:rFonts w:asciiTheme="minorHAnsi" w:hAnsiTheme="minorHAnsi" w:cstheme="minorHAnsi"/>
          <w:b/>
          <w:bCs/>
          <w:sz w:val="22"/>
          <w:szCs w:val="22"/>
          <w:lang w:val="fr-FR"/>
        </w:rPr>
        <w:t xml:space="preserve">Les </w:t>
      </w:r>
      <w:bookmarkStart w:id="0" w:name="OLE_LINK2"/>
      <w:r w:rsidRPr="00005DB1">
        <w:rPr>
          <w:rFonts w:asciiTheme="minorHAnsi" w:hAnsiTheme="minorHAnsi" w:cstheme="minorHAnsi"/>
          <w:b/>
          <w:bCs/>
          <w:iCs/>
          <w:sz w:val="22"/>
          <w:szCs w:val="22"/>
          <w:lang w:val="fr-FR"/>
        </w:rPr>
        <w:t>Principales Responsabilités </w:t>
      </w:r>
      <w:bookmarkEnd w:id="0"/>
      <w:r w:rsidRPr="00005DB1">
        <w:rPr>
          <w:rFonts w:asciiTheme="minorHAnsi" w:hAnsiTheme="minorHAnsi" w:cstheme="minorHAnsi"/>
          <w:b/>
          <w:bCs/>
          <w:iCs/>
          <w:sz w:val="22"/>
          <w:szCs w:val="22"/>
          <w:lang w:val="fr-FR"/>
        </w:rPr>
        <w:t>:</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b/>
          <w:i/>
          <w:iCs/>
          <w:sz w:val="22"/>
          <w:szCs w:val="22"/>
          <w:lang w:val="fr-FR"/>
        </w:rPr>
      </w:pPr>
      <w:r w:rsidRPr="00005DB1">
        <w:rPr>
          <w:rFonts w:asciiTheme="minorHAnsi" w:hAnsiTheme="minorHAnsi" w:cstheme="minorHAnsi"/>
          <w:b/>
          <w:i/>
          <w:iCs/>
          <w:sz w:val="22"/>
          <w:szCs w:val="22"/>
          <w:lang w:val="fr-FR"/>
        </w:rPr>
        <w:t xml:space="preserve">-Organiser, planifier et gérer l’activité du secteur :                                                             </w:t>
      </w:r>
    </w:p>
    <w:p w:rsidR="00005DB1" w:rsidRPr="00005DB1" w:rsidRDefault="00005DB1" w:rsidP="00F8309B">
      <w:pPr>
        <w:pStyle w:val="NormalWeb"/>
        <w:numPr>
          <w:ilvl w:val="0"/>
          <w:numId w:val="1"/>
        </w:numPr>
        <w:jc w:val="both"/>
        <w:rPr>
          <w:rFonts w:asciiTheme="minorHAnsi" w:hAnsiTheme="minorHAnsi" w:cstheme="minorHAnsi"/>
          <w:sz w:val="22"/>
          <w:szCs w:val="22"/>
          <w:lang w:val="fr-FR"/>
        </w:rPr>
      </w:pPr>
      <w:r w:rsidRPr="00005DB1">
        <w:rPr>
          <w:rFonts w:asciiTheme="minorHAnsi" w:hAnsiTheme="minorHAnsi" w:cstheme="minorHAnsi"/>
          <w:iCs/>
          <w:sz w:val="22"/>
          <w:szCs w:val="22"/>
          <w:lang w:val="fr-FR"/>
        </w:rPr>
        <w:t xml:space="preserve">Assurer le respect du planning défini par la </w:t>
      </w:r>
      <w:proofErr w:type="spellStart"/>
      <w:r w:rsidRPr="00005DB1">
        <w:rPr>
          <w:rFonts w:asciiTheme="minorHAnsi" w:hAnsiTheme="minorHAnsi" w:cstheme="minorHAnsi"/>
          <w:iCs/>
          <w:sz w:val="22"/>
          <w:szCs w:val="22"/>
          <w:lang w:val="fr-FR"/>
        </w:rPr>
        <w:t>supply</w:t>
      </w:r>
      <w:proofErr w:type="spellEnd"/>
      <w:r w:rsidRPr="00005DB1">
        <w:rPr>
          <w:rFonts w:asciiTheme="minorHAnsi" w:hAnsiTheme="minorHAnsi" w:cstheme="minorHAnsi"/>
          <w:iCs/>
          <w:sz w:val="22"/>
          <w:szCs w:val="22"/>
          <w:lang w:val="fr-FR"/>
        </w:rPr>
        <w:t xml:space="preserve"> </w:t>
      </w:r>
      <w:proofErr w:type="spellStart"/>
      <w:r w:rsidRPr="00005DB1">
        <w:rPr>
          <w:rFonts w:asciiTheme="minorHAnsi" w:hAnsiTheme="minorHAnsi" w:cstheme="minorHAnsi"/>
          <w:iCs/>
          <w:sz w:val="22"/>
          <w:szCs w:val="22"/>
          <w:lang w:val="fr-FR"/>
        </w:rPr>
        <w:t>chain</w:t>
      </w:r>
      <w:proofErr w:type="spellEnd"/>
      <w:r w:rsidRPr="00005DB1">
        <w:rPr>
          <w:rFonts w:asciiTheme="minorHAnsi" w:hAnsiTheme="minorHAnsi" w:cstheme="minorHAnsi"/>
          <w:iCs/>
          <w:sz w:val="22"/>
          <w:szCs w:val="22"/>
          <w:lang w:val="fr-FR"/>
        </w:rPr>
        <w:t xml:space="preserve"> en gérant l’affectation du personnel, en prenant en compte les priorités, les compétences des mireurs et les aléas (panne machine, absences…)</w:t>
      </w:r>
      <w:r w:rsidRPr="00005DB1">
        <w:rPr>
          <w:rFonts w:asciiTheme="minorHAnsi" w:hAnsiTheme="minorHAnsi" w:cstheme="minorHAnsi"/>
          <w:iCs/>
          <w:sz w:val="22"/>
          <w:szCs w:val="22"/>
          <w:lang w:val="fr-FR"/>
        </w:rPr>
        <w:tab/>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1"/>
        </w:numPr>
        <w:jc w:val="both"/>
        <w:rPr>
          <w:rFonts w:asciiTheme="minorHAnsi" w:hAnsiTheme="minorHAnsi" w:cstheme="minorHAnsi"/>
          <w:sz w:val="22"/>
          <w:szCs w:val="22"/>
          <w:lang w:val="fr-FR"/>
        </w:rPr>
      </w:pPr>
      <w:r w:rsidRPr="00005DB1">
        <w:rPr>
          <w:rFonts w:asciiTheme="minorHAnsi" w:hAnsiTheme="minorHAnsi" w:cstheme="minorHAnsi"/>
          <w:iCs/>
          <w:sz w:val="22"/>
          <w:szCs w:val="22"/>
          <w:lang w:val="fr-FR"/>
        </w:rPr>
        <w:t xml:space="preserve">Piloter l’activité des lignes en particulier en animant des réunions de pilotage de la performance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1"/>
        </w:numPr>
        <w:jc w:val="both"/>
        <w:rPr>
          <w:rFonts w:asciiTheme="minorHAnsi" w:hAnsiTheme="minorHAnsi" w:cstheme="minorHAnsi"/>
          <w:sz w:val="22"/>
          <w:szCs w:val="22"/>
          <w:lang w:val="fr-FR"/>
        </w:rPr>
      </w:pPr>
      <w:r w:rsidRPr="00005DB1">
        <w:rPr>
          <w:rFonts w:asciiTheme="minorHAnsi" w:hAnsiTheme="minorHAnsi" w:cstheme="minorHAnsi"/>
          <w:iCs/>
          <w:sz w:val="22"/>
          <w:szCs w:val="22"/>
          <w:lang w:val="fr-FR"/>
        </w:rPr>
        <w:t>Assurer une collaboration efficace avec les services supports (maintenance, assurance qualité, amélioration continue, magasin, support production…) notamment dans la gestion des aléas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1"/>
        </w:numPr>
        <w:jc w:val="both"/>
        <w:rPr>
          <w:rFonts w:asciiTheme="minorHAnsi" w:hAnsiTheme="minorHAnsi" w:cstheme="minorHAnsi"/>
          <w:sz w:val="22"/>
          <w:szCs w:val="22"/>
          <w:lang w:val="fr-FR"/>
        </w:rPr>
      </w:pPr>
      <w:r w:rsidRPr="00005DB1">
        <w:rPr>
          <w:rFonts w:asciiTheme="minorHAnsi" w:hAnsiTheme="minorHAnsi" w:cstheme="minorHAnsi"/>
          <w:iCs/>
          <w:sz w:val="22"/>
          <w:szCs w:val="22"/>
          <w:lang w:val="fr-FR"/>
        </w:rPr>
        <w:t>Valider les dossiers de lot de mirage après avoir vérifié leur conformité et traiter les déviations le cas échéant</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lastRenderedPageBreak/>
        <w:t>    </w:t>
      </w:r>
    </w:p>
    <w:p w:rsidR="00005DB1" w:rsidRPr="00005DB1" w:rsidRDefault="00005DB1" w:rsidP="00005DB1">
      <w:pPr>
        <w:pStyle w:val="NormalWeb"/>
        <w:jc w:val="both"/>
        <w:rPr>
          <w:rFonts w:asciiTheme="minorHAnsi" w:hAnsiTheme="minorHAnsi" w:cstheme="minorHAnsi"/>
          <w:b/>
          <w:i/>
          <w:iCs/>
          <w:sz w:val="22"/>
          <w:szCs w:val="22"/>
          <w:lang w:val="fr-FR"/>
        </w:rPr>
      </w:pPr>
      <w:r w:rsidRPr="00005DB1">
        <w:rPr>
          <w:rFonts w:asciiTheme="minorHAnsi" w:hAnsiTheme="minorHAnsi" w:cstheme="minorHAnsi"/>
          <w:b/>
          <w:i/>
          <w:iCs/>
          <w:sz w:val="22"/>
          <w:szCs w:val="22"/>
          <w:lang w:val="fr-FR"/>
        </w:rPr>
        <w:t>- Garantir les performances du service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F8309B">
      <w:pPr>
        <w:pStyle w:val="NormalWeb"/>
        <w:numPr>
          <w:ilvl w:val="0"/>
          <w:numId w:val="2"/>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Piloter la performance des lignes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2"/>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Gérer les aléas en particulier en étant leader des investigations, en coordonnant les actions et le flux d’information, en garantissant la réalisation des actions et en prenant les décisions adéquates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2"/>
        </w:numPr>
        <w:jc w:val="both"/>
        <w:rPr>
          <w:rFonts w:asciiTheme="minorHAnsi" w:hAnsiTheme="minorHAnsi" w:cstheme="minorHAnsi"/>
          <w:sz w:val="22"/>
          <w:szCs w:val="22"/>
          <w:lang w:val="fr-FR"/>
        </w:rPr>
      </w:pPr>
      <w:r w:rsidRPr="00005DB1">
        <w:rPr>
          <w:rFonts w:asciiTheme="minorHAnsi" w:hAnsiTheme="minorHAnsi" w:cstheme="minorHAnsi"/>
          <w:iCs/>
          <w:sz w:val="22"/>
          <w:szCs w:val="22"/>
          <w:lang w:val="fr-FR"/>
        </w:rPr>
        <w:t>Proposer et mettre en place des actions d’amélioration permettant d’optimiser le fonctionnement ou l’organisation du service et des lignes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2"/>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Participer et animer des workshops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b/>
          <w:i/>
          <w:iCs/>
          <w:sz w:val="22"/>
          <w:szCs w:val="22"/>
          <w:lang w:val="fr-FR"/>
        </w:rPr>
      </w:pPr>
      <w:r w:rsidRPr="00005DB1">
        <w:rPr>
          <w:rFonts w:asciiTheme="minorHAnsi" w:hAnsiTheme="minorHAnsi" w:cstheme="minorHAnsi"/>
          <w:b/>
          <w:i/>
          <w:iCs/>
          <w:sz w:val="22"/>
          <w:szCs w:val="22"/>
          <w:lang w:val="fr-FR"/>
        </w:rPr>
        <w:t>- Assurer le management de l’équipe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Développer ses collaborateurs (formation au poste, développement individuel, augmentation de l’employabilité…)</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Conduire les entretiens individuels périodiques (fixation des priorités, plan de développement et de formation, évaluation, recadrage, recrutement…)</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Etre force de proposition pour la définition de l’organisation des équipes et du fonctionnement du service</w:t>
      </w:r>
      <w:r w:rsidRPr="00005DB1">
        <w:rPr>
          <w:rFonts w:asciiTheme="minorHAnsi" w:hAnsiTheme="minorHAnsi" w:cstheme="minorHAnsi"/>
          <w:sz w:val="22"/>
          <w:szCs w:val="22"/>
          <w:lang w:val="fr-FR"/>
        </w:rPr>
        <w:tab/>
      </w:r>
      <w:r w:rsidRPr="00005DB1">
        <w:rPr>
          <w:rFonts w:asciiTheme="minorHAnsi" w:hAnsiTheme="minorHAnsi" w:cstheme="minorHAnsi"/>
          <w:sz w:val="22"/>
          <w:szCs w:val="22"/>
          <w:lang w:val="fr-FR"/>
        </w:rPr>
        <w:tab/>
      </w:r>
      <w:r w:rsidRPr="00005DB1">
        <w:rPr>
          <w:rFonts w:asciiTheme="minorHAnsi" w:hAnsiTheme="minorHAnsi" w:cstheme="minorHAnsi"/>
          <w:sz w:val="22"/>
          <w:szCs w:val="22"/>
          <w:lang w:val="fr-FR"/>
        </w:rPr>
        <w:tab/>
        <w:t xml:space="preserve">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Communiquer les informations au sein de l’équipe</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Etre à l’écoute de ses collaborateurs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Maintenir un climat serein au sein de l’équipe, propice à une bonne QVT</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Etre le garant des respects des règles dans le service (respect mutuel, règlement intérieur, règles qualité, et HSE). Promouvoir les bonnes pratiques. Recadrer les non respects avérés.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3"/>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Tenir une posture qui garantisse l’alignement avec la direction et l’encadrement élargi.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b/>
          <w:bCs/>
          <w:i/>
          <w:iCs/>
          <w:sz w:val="22"/>
          <w:szCs w:val="22"/>
          <w:lang w:val="fr-FR"/>
        </w:rPr>
      </w:pPr>
      <w:r w:rsidRPr="00005DB1">
        <w:rPr>
          <w:rFonts w:asciiTheme="minorHAnsi" w:hAnsiTheme="minorHAnsi" w:cstheme="minorHAnsi"/>
          <w:b/>
          <w:bCs/>
          <w:i/>
          <w:iCs/>
          <w:sz w:val="22"/>
          <w:szCs w:val="22"/>
          <w:lang w:val="fr-FR"/>
        </w:rPr>
        <w:t>- Garantir le respect des BPF et règles qualité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F8309B">
      <w:pPr>
        <w:pStyle w:val="NormalWeb"/>
        <w:numPr>
          <w:ilvl w:val="0"/>
          <w:numId w:val="4"/>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Garantir et piloter la formation et les qualifications du personnel de l’équipe au poste de travail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4"/>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Participer aux audits et faire réaliser des auto-inspections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4"/>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Proposer et assurer la réalisation des plans d’action dans le but d’améliorer la qualité de nos produits et de nos </w:t>
      </w:r>
      <w:proofErr w:type="spellStart"/>
      <w:r w:rsidRPr="00005DB1">
        <w:rPr>
          <w:rFonts w:asciiTheme="minorHAnsi" w:hAnsiTheme="minorHAnsi" w:cstheme="minorHAnsi"/>
          <w:sz w:val="22"/>
          <w:szCs w:val="22"/>
          <w:lang w:val="fr-FR"/>
        </w:rPr>
        <w:t>process</w:t>
      </w:r>
      <w:proofErr w:type="spellEnd"/>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4"/>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Garantir la mise à jour documentaire</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F8309B" w:rsidRDefault="00005DB1" w:rsidP="00005DB1">
      <w:pPr>
        <w:pStyle w:val="NormalWeb"/>
        <w:jc w:val="both"/>
        <w:rPr>
          <w:rFonts w:asciiTheme="minorHAnsi" w:hAnsiTheme="minorHAnsi" w:cstheme="minorHAnsi"/>
          <w:b/>
          <w:bCs/>
          <w:sz w:val="22"/>
          <w:szCs w:val="22"/>
          <w:lang w:val="fr-FR"/>
        </w:rPr>
      </w:pPr>
      <w:r w:rsidRPr="00F8309B">
        <w:rPr>
          <w:rFonts w:asciiTheme="minorHAnsi" w:hAnsiTheme="minorHAnsi" w:cstheme="minorHAnsi"/>
          <w:b/>
          <w:bCs/>
          <w:sz w:val="22"/>
          <w:szCs w:val="22"/>
          <w:lang w:val="fr-FR"/>
        </w:rPr>
        <w:t>- Garantir le respect des règles en matière d’Hygiène, Sécurité et Protection de l’environnement:</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F8309B">
      <w:pPr>
        <w:pStyle w:val="NormalWeb"/>
        <w:numPr>
          <w:ilvl w:val="0"/>
          <w:numId w:val="5"/>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lastRenderedPageBreak/>
        <w:t xml:space="preserve">Garantir et piloter la formation du personnel de l’équipe au poste de travail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5"/>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Participer aux audits et faire réaliser des auto-inspections</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5"/>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Garantir la prévention des risques par l’analyse des risques au poste de travail </w:t>
      </w:r>
    </w:p>
    <w:p w:rsidR="00005DB1" w:rsidRPr="00005DB1" w:rsidRDefault="00005DB1" w:rsidP="00F8309B">
      <w:pPr>
        <w:pStyle w:val="NormalWeb"/>
        <w:ind w:firstLine="44"/>
        <w:jc w:val="both"/>
        <w:rPr>
          <w:rFonts w:asciiTheme="minorHAnsi" w:hAnsiTheme="minorHAnsi" w:cstheme="minorHAnsi"/>
          <w:sz w:val="22"/>
          <w:szCs w:val="22"/>
          <w:lang w:val="fr-FR"/>
        </w:rPr>
      </w:pPr>
    </w:p>
    <w:p w:rsidR="00005DB1" w:rsidRPr="00005DB1" w:rsidRDefault="00005DB1" w:rsidP="00F8309B">
      <w:pPr>
        <w:pStyle w:val="NormalWeb"/>
        <w:numPr>
          <w:ilvl w:val="0"/>
          <w:numId w:val="5"/>
        </w:numPr>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Proposer et assurer la réalisation des plans d’action dans le but d’améliorer les conditions de sécurité</w:t>
      </w:r>
    </w:p>
    <w:p w:rsidR="00005DB1" w:rsidRPr="00005DB1" w:rsidRDefault="00005DB1" w:rsidP="00F8309B">
      <w:pPr>
        <w:pStyle w:val="NormalWeb"/>
        <w:ind w:firstLine="144"/>
        <w:jc w:val="both"/>
        <w:rPr>
          <w:rFonts w:asciiTheme="minorHAnsi" w:hAnsiTheme="minorHAnsi" w:cstheme="minorHAnsi"/>
          <w:sz w:val="22"/>
          <w:szCs w:val="22"/>
          <w:lang w:val="fr-FR"/>
        </w:rPr>
      </w:pPr>
    </w:p>
    <w:p w:rsidR="00005DB1" w:rsidRPr="00005DB1" w:rsidRDefault="003557EA" w:rsidP="00005DB1">
      <w:pPr>
        <w:pStyle w:val="NormalWeb"/>
        <w:jc w:val="both"/>
        <w:rPr>
          <w:rFonts w:asciiTheme="minorHAnsi" w:hAnsiTheme="minorHAnsi" w:cstheme="minorHAnsi"/>
          <w:sz w:val="22"/>
          <w:szCs w:val="22"/>
          <w:lang w:val="fr-FR"/>
        </w:rPr>
      </w:pPr>
      <w:r>
        <w:rPr>
          <w:rFonts w:asciiTheme="minorHAnsi" w:hAnsiTheme="minorHAnsi" w:cstheme="minorHAnsi"/>
          <w:b/>
          <w:bCs/>
          <w:iCs/>
          <w:sz w:val="22"/>
          <w:szCs w:val="22"/>
          <w:lang w:val="fr-FR"/>
        </w:rPr>
        <w:t>Spécificité(s) du poste</w:t>
      </w:r>
      <w:r w:rsidR="00005DB1" w:rsidRPr="00005DB1">
        <w:rPr>
          <w:rFonts w:asciiTheme="minorHAnsi" w:hAnsiTheme="minorHAnsi" w:cstheme="minorHAnsi"/>
          <w:b/>
          <w:bCs/>
          <w:iCs/>
          <w:sz w:val="22"/>
          <w:szCs w:val="22"/>
          <w:lang w:val="fr-FR"/>
        </w:rPr>
        <w:t> :</w:t>
      </w:r>
    </w:p>
    <w:p w:rsidR="00005DB1" w:rsidRPr="003557EA" w:rsidRDefault="00005DB1"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 xml:space="preserve">Acuité visuelle validée par médecin du travail, </w:t>
      </w:r>
    </w:p>
    <w:p w:rsidR="00005DB1" w:rsidRPr="003557EA" w:rsidRDefault="00005DB1"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 xml:space="preserve">Port de charges, </w:t>
      </w:r>
    </w:p>
    <w:p w:rsidR="00005DB1" w:rsidRPr="003557EA" w:rsidRDefault="00005DB1"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 xml:space="preserve">Transit par la chambre froide pour la gestion des flux de Produits Répartis, </w:t>
      </w:r>
    </w:p>
    <w:p w:rsidR="00005DB1" w:rsidRPr="003557EA" w:rsidRDefault="00005DB1"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 xml:space="preserve">Horaires de travail : samedi et dimanche (12h par jour) </w:t>
      </w:r>
      <w:r w:rsidR="003557EA" w:rsidRPr="003557EA">
        <w:rPr>
          <w:rFonts w:asciiTheme="minorHAnsi" w:hAnsiTheme="minorHAnsi" w:cstheme="minorHAnsi"/>
          <w:b/>
          <w:bCs/>
          <w:sz w:val="22"/>
          <w:szCs w:val="22"/>
          <w:lang w:val="fr-FR"/>
        </w:rPr>
        <w:t>(6h-18H30)</w:t>
      </w:r>
    </w:p>
    <w:p w:rsidR="003557EA" w:rsidRPr="003557EA" w:rsidRDefault="003557EA"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Poste agent de maitrise</w:t>
      </w:r>
    </w:p>
    <w:p w:rsidR="003557EA" w:rsidRPr="003557EA" w:rsidRDefault="003557EA" w:rsidP="003557EA">
      <w:pPr>
        <w:pStyle w:val="NormalWeb"/>
        <w:numPr>
          <w:ilvl w:val="0"/>
          <w:numId w:val="6"/>
        </w:numPr>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Disponibilité immédiate pour prise de poste au plus tôt</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b/>
          <w:bCs/>
          <w:iCs/>
          <w:sz w:val="22"/>
          <w:szCs w:val="22"/>
          <w:lang w:val="fr-FR"/>
        </w:rPr>
        <w:t>Connaissances et Compétences :</w:t>
      </w:r>
      <w:r w:rsidRPr="00005DB1">
        <w:rPr>
          <w:rFonts w:asciiTheme="minorHAnsi" w:hAnsiTheme="minorHAnsi" w:cstheme="minorHAnsi"/>
          <w:bCs/>
          <w:iCs/>
          <w:sz w:val="22"/>
          <w:szCs w:val="22"/>
          <w:lang w:val="fr-FR"/>
        </w:rPr>
        <w:t xml:space="preserve">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bCs/>
          <w:iCs/>
          <w:sz w:val="22"/>
          <w:szCs w:val="22"/>
          <w:u w:val="single"/>
          <w:lang w:val="fr-FR"/>
        </w:rPr>
        <w:t>Niveau de formation :</w:t>
      </w:r>
      <w:r w:rsidRPr="00005DB1">
        <w:rPr>
          <w:rFonts w:asciiTheme="minorHAnsi" w:hAnsiTheme="minorHAnsi" w:cstheme="minorHAnsi"/>
          <w:bCs/>
          <w:iCs/>
          <w:sz w:val="22"/>
          <w:szCs w:val="22"/>
          <w:lang w:val="fr-FR"/>
        </w:rPr>
        <w:t xml:space="preserve"> </w:t>
      </w:r>
    </w:p>
    <w:p w:rsidR="00005DB1" w:rsidRPr="003557EA" w:rsidRDefault="00005DB1" w:rsidP="00005DB1">
      <w:pPr>
        <w:pStyle w:val="NormalWeb"/>
        <w:jc w:val="both"/>
        <w:rPr>
          <w:rFonts w:asciiTheme="minorHAnsi" w:hAnsiTheme="minorHAnsi" w:cstheme="minorHAnsi"/>
          <w:b/>
          <w:bCs/>
          <w:sz w:val="22"/>
          <w:szCs w:val="22"/>
          <w:lang w:val="fr-FR"/>
        </w:rPr>
      </w:pPr>
      <w:r w:rsidRPr="00005DB1">
        <w:rPr>
          <w:rFonts w:asciiTheme="minorHAnsi" w:hAnsiTheme="minorHAnsi" w:cstheme="minorHAnsi"/>
          <w:sz w:val="22"/>
          <w:szCs w:val="22"/>
          <w:lang w:val="fr-FR"/>
        </w:rPr>
        <w:t>BAC + 2/3</w:t>
      </w:r>
      <w:r w:rsidR="003557EA">
        <w:rPr>
          <w:rFonts w:asciiTheme="minorHAnsi" w:hAnsiTheme="minorHAnsi" w:cstheme="minorHAnsi"/>
          <w:sz w:val="22"/>
          <w:szCs w:val="22"/>
          <w:lang w:val="fr-FR"/>
        </w:rPr>
        <w:t xml:space="preserve"> en management de production</w:t>
      </w:r>
      <w:r w:rsidRPr="00005DB1">
        <w:rPr>
          <w:rFonts w:asciiTheme="minorHAnsi" w:hAnsiTheme="minorHAnsi" w:cstheme="minorHAnsi"/>
          <w:sz w:val="22"/>
          <w:szCs w:val="22"/>
          <w:lang w:val="fr-FR"/>
        </w:rPr>
        <w:t xml:space="preserve"> </w:t>
      </w:r>
      <w:r w:rsidR="003557EA">
        <w:rPr>
          <w:rFonts w:asciiTheme="minorHAnsi" w:hAnsiTheme="minorHAnsi" w:cstheme="minorHAnsi"/>
          <w:sz w:val="22"/>
          <w:szCs w:val="22"/>
          <w:lang w:val="fr-FR"/>
        </w:rPr>
        <w:t>et/</w:t>
      </w:r>
      <w:r w:rsidRPr="00005DB1">
        <w:rPr>
          <w:rFonts w:asciiTheme="minorHAnsi" w:hAnsiTheme="minorHAnsi" w:cstheme="minorHAnsi"/>
          <w:sz w:val="22"/>
          <w:szCs w:val="22"/>
          <w:lang w:val="fr-FR"/>
        </w:rPr>
        <w:t xml:space="preserve">ou </w:t>
      </w:r>
      <w:r w:rsidRPr="003557EA">
        <w:rPr>
          <w:rFonts w:asciiTheme="minorHAnsi" w:hAnsiTheme="minorHAnsi" w:cstheme="minorHAnsi"/>
          <w:b/>
          <w:bCs/>
          <w:sz w:val="22"/>
          <w:szCs w:val="22"/>
          <w:lang w:val="fr-FR"/>
        </w:rPr>
        <w:t>expérience</w:t>
      </w:r>
      <w:r w:rsidRPr="00005DB1">
        <w:rPr>
          <w:rFonts w:asciiTheme="minorHAnsi" w:hAnsiTheme="minorHAnsi" w:cstheme="minorHAnsi"/>
          <w:sz w:val="22"/>
          <w:szCs w:val="22"/>
          <w:lang w:val="fr-FR"/>
        </w:rPr>
        <w:t xml:space="preserve"> équivalente </w:t>
      </w:r>
      <w:r w:rsidR="003557EA" w:rsidRPr="003557EA">
        <w:rPr>
          <w:rFonts w:asciiTheme="minorHAnsi" w:hAnsiTheme="minorHAnsi" w:cstheme="minorHAnsi"/>
          <w:b/>
          <w:bCs/>
          <w:sz w:val="22"/>
          <w:szCs w:val="22"/>
          <w:lang w:val="fr-FR"/>
        </w:rPr>
        <w:t xml:space="preserve">solide </w:t>
      </w:r>
      <w:r w:rsidRPr="003557EA">
        <w:rPr>
          <w:rFonts w:asciiTheme="minorHAnsi" w:hAnsiTheme="minorHAnsi" w:cstheme="minorHAnsi"/>
          <w:b/>
          <w:bCs/>
          <w:sz w:val="22"/>
          <w:szCs w:val="22"/>
          <w:lang w:val="fr-FR"/>
        </w:rPr>
        <w:t>en tant que Responsable d’Equipe</w:t>
      </w:r>
      <w:r w:rsidRPr="003557EA">
        <w:rPr>
          <w:rFonts w:asciiTheme="minorHAnsi" w:hAnsiTheme="minorHAnsi" w:cstheme="minorHAnsi"/>
          <w:b/>
          <w:bCs/>
          <w:iCs/>
          <w:sz w:val="22"/>
          <w:szCs w:val="22"/>
          <w:lang w:val="fr-FR"/>
        </w:rPr>
        <w:t xml:space="preserve"> </w:t>
      </w:r>
      <w:r w:rsidR="003557EA" w:rsidRPr="003557EA">
        <w:rPr>
          <w:rFonts w:asciiTheme="minorHAnsi" w:hAnsiTheme="minorHAnsi" w:cstheme="minorHAnsi"/>
          <w:b/>
          <w:bCs/>
          <w:iCs/>
          <w:sz w:val="22"/>
          <w:szCs w:val="22"/>
          <w:lang w:val="fr-FR"/>
        </w:rPr>
        <w:t>en production pha</w:t>
      </w:r>
      <w:r w:rsidR="003557EA">
        <w:rPr>
          <w:rFonts w:asciiTheme="minorHAnsi" w:hAnsiTheme="minorHAnsi" w:cstheme="minorHAnsi"/>
          <w:b/>
          <w:bCs/>
          <w:iCs/>
          <w:sz w:val="22"/>
          <w:szCs w:val="22"/>
          <w:lang w:val="fr-FR"/>
        </w:rPr>
        <w:t>r</w:t>
      </w:r>
      <w:r w:rsidR="003557EA" w:rsidRPr="003557EA">
        <w:rPr>
          <w:rFonts w:asciiTheme="minorHAnsi" w:hAnsiTheme="minorHAnsi" w:cstheme="minorHAnsi"/>
          <w:b/>
          <w:bCs/>
          <w:iCs/>
          <w:sz w:val="22"/>
          <w:szCs w:val="22"/>
          <w:lang w:val="fr-FR"/>
        </w:rPr>
        <w:t>maceutique</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tabs>
          <w:tab w:val="left" w:pos="305"/>
          <w:tab w:val="left" w:pos="3566"/>
        </w:tabs>
        <w:spacing w:after="120"/>
        <w:jc w:val="both"/>
        <w:rPr>
          <w:rFonts w:asciiTheme="minorHAnsi" w:hAnsiTheme="minorHAnsi" w:cstheme="minorHAnsi"/>
          <w:sz w:val="22"/>
          <w:szCs w:val="22"/>
          <w:lang w:val="fr-FR"/>
        </w:rPr>
      </w:pPr>
      <w:r w:rsidRPr="00005DB1">
        <w:rPr>
          <w:rFonts w:asciiTheme="minorHAnsi" w:hAnsiTheme="minorHAnsi" w:cstheme="minorHAnsi"/>
          <w:bCs/>
          <w:iCs/>
          <w:sz w:val="22"/>
          <w:szCs w:val="22"/>
          <w:u w:val="single"/>
          <w:lang w:val="fr-FR"/>
        </w:rPr>
        <w:t>Expérience professionnelle :</w:t>
      </w:r>
    </w:p>
    <w:p w:rsidR="00005DB1" w:rsidRPr="003557EA" w:rsidRDefault="00005DB1" w:rsidP="00005DB1">
      <w:pPr>
        <w:pStyle w:val="NormalWeb"/>
        <w:tabs>
          <w:tab w:val="left" w:pos="305"/>
          <w:tab w:val="left" w:pos="3566"/>
        </w:tabs>
        <w:spacing w:after="120"/>
        <w:jc w:val="both"/>
        <w:rPr>
          <w:rFonts w:asciiTheme="minorHAnsi" w:hAnsiTheme="minorHAnsi" w:cstheme="minorHAnsi"/>
          <w:b/>
          <w:sz w:val="22"/>
          <w:szCs w:val="22"/>
          <w:lang w:val="fr-FR"/>
        </w:rPr>
      </w:pPr>
      <w:r w:rsidRPr="00005DB1">
        <w:rPr>
          <w:rFonts w:asciiTheme="minorHAnsi" w:hAnsiTheme="minorHAnsi" w:cstheme="minorHAnsi"/>
          <w:bCs/>
          <w:iCs/>
          <w:sz w:val="22"/>
          <w:szCs w:val="22"/>
          <w:lang w:val="fr-FR"/>
        </w:rPr>
        <w:t>En production sur un poste équivalen</w:t>
      </w:r>
      <w:r w:rsidR="003557EA">
        <w:rPr>
          <w:rFonts w:asciiTheme="minorHAnsi" w:hAnsiTheme="minorHAnsi" w:cstheme="minorHAnsi"/>
          <w:bCs/>
          <w:iCs/>
          <w:sz w:val="22"/>
          <w:szCs w:val="22"/>
          <w:lang w:val="fr-FR"/>
        </w:rPr>
        <w:t xml:space="preserve">t ou compétences en management dans </w:t>
      </w:r>
      <w:r w:rsidR="003557EA" w:rsidRPr="003557EA">
        <w:rPr>
          <w:rFonts w:asciiTheme="minorHAnsi" w:hAnsiTheme="minorHAnsi" w:cstheme="minorHAnsi"/>
          <w:b/>
          <w:iCs/>
          <w:sz w:val="22"/>
          <w:szCs w:val="22"/>
          <w:lang w:val="fr-FR"/>
        </w:rPr>
        <w:t>l’industrie pharmaceutique</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bCs/>
          <w:iCs/>
          <w:sz w:val="22"/>
          <w:szCs w:val="22"/>
          <w:u w:val="single"/>
          <w:lang w:val="fr-FR"/>
        </w:rPr>
        <w:t>Compétences techniques et aptitudes:</w:t>
      </w:r>
    </w:p>
    <w:p w:rsidR="00005DB1" w:rsidRPr="003557EA" w:rsidRDefault="00005DB1" w:rsidP="00005DB1">
      <w:pPr>
        <w:pStyle w:val="NormalWeb"/>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Animation d’équipe, bon sens du relationnel</w:t>
      </w:r>
    </w:p>
    <w:p w:rsidR="003557EA" w:rsidRPr="003557EA" w:rsidRDefault="003557EA" w:rsidP="00005DB1">
      <w:pPr>
        <w:pStyle w:val="NormalWeb"/>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Autonomie dans les décisions</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Courage managérial, leadership</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Capacité à fixer et faire respecter les règles de fonctionnement</w:t>
      </w:r>
    </w:p>
    <w:p w:rsidR="00005DB1" w:rsidRPr="003557EA" w:rsidRDefault="00005DB1" w:rsidP="00005DB1">
      <w:pPr>
        <w:pStyle w:val="NormalWeb"/>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Travail en équipe (avec ses homologues et avec les services supports)</w:t>
      </w:r>
    </w:p>
    <w:p w:rsidR="00005DB1" w:rsidRPr="003557EA" w:rsidRDefault="00005DB1" w:rsidP="00005DB1">
      <w:pPr>
        <w:pStyle w:val="NormalWeb"/>
        <w:jc w:val="both"/>
        <w:rPr>
          <w:rFonts w:asciiTheme="minorHAnsi" w:hAnsiTheme="minorHAnsi" w:cstheme="minorHAnsi"/>
          <w:b/>
          <w:bCs/>
          <w:sz w:val="22"/>
          <w:szCs w:val="22"/>
          <w:lang w:val="fr-FR"/>
        </w:rPr>
      </w:pPr>
      <w:r w:rsidRPr="003557EA">
        <w:rPr>
          <w:rFonts w:asciiTheme="minorHAnsi" w:hAnsiTheme="minorHAnsi" w:cstheme="minorHAnsi"/>
          <w:b/>
          <w:bCs/>
          <w:sz w:val="22"/>
          <w:szCs w:val="22"/>
          <w:lang w:val="fr-FR"/>
        </w:rPr>
        <w:t>Gestion des urgences et des aléas</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Capacité de prise de décision</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Communication et écoute</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Maîtrise des outils informatiques</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w:t>
      </w:r>
    </w:p>
    <w:p w:rsidR="00005DB1" w:rsidRPr="00005DB1" w:rsidRDefault="00005DB1" w:rsidP="00005DB1">
      <w:pPr>
        <w:pStyle w:val="NormalWeb"/>
        <w:jc w:val="both"/>
        <w:rPr>
          <w:rFonts w:asciiTheme="minorHAnsi" w:hAnsiTheme="minorHAnsi" w:cstheme="minorHAnsi"/>
          <w:sz w:val="22"/>
          <w:szCs w:val="22"/>
          <w:lang w:val="fr-FR"/>
        </w:rPr>
      </w:pPr>
      <w:r w:rsidRPr="00005DB1">
        <w:rPr>
          <w:rFonts w:asciiTheme="minorHAnsi" w:hAnsiTheme="minorHAnsi" w:cstheme="minorHAnsi"/>
          <w:sz w:val="22"/>
          <w:szCs w:val="22"/>
          <w:lang w:val="fr-FR"/>
        </w:rPr>
        <w:t xml:space="preserve">  </w:t>
      </w:r>
    </w:p>
    <w:p w:rsidR="00005DB1" w:rsidRPr="00005DB1" w:rsidRDefault="00005DB1" w:rsidP="00005DB1">
      <w:pPr>
        <w:pStyle w:val="NormalWeb"/>
        <w:ind w:right="-2127"/>
        <w:jc w:val="center"/>
        <w:rPr>
          <w:rFonts w:asciiTheme="minorHAnsi" w:hAnsiTheme="minorHAnsi" w:cstheme="minorHAnsi"/>
          <w:sz w:val="22"/>
          <w:szCs w:val="22"/>
          <w:lang w:val="fr-FR"/>
        </w:rPr>
      </w:pPr>
      <w:r w:rsidRPr="00005DB1">
        <w:rPr>
          <w:rFonts w:asciiTheme="minorHAnsi" w:hAnsiTheme="minorHAnsi" w:cstheme="minorHAnsi"/>
          <w:b/>
          <w:bCs/>
          <w:sz w:val="22"/>
          <w:szCs w:val="22"/>
          <w:lang w:val="fr-FR"/>
        </w:rPr>
        <w:t>Vous vous reconnaissez dans le modèle de compétences AAI:</w:t>
      </w:r>
    </w:p>
    <w:p w:rsidR="00005DB1" w:rsidRPr="00005DB1" w:rsidRDefault="00005DB1" w:rsidP="00005DB1">
      <w:pPr>
        <w:pStyle w:val="NormalWeb"/>
        <w:ind w:right="-2127"/>
        <w:jc w:val="center"/>
        <w:rPr>
          <w:rFonts w:asciiTheme="minorHAnsi" w:hAnsiTheme="minorHAnsi" w:cstheme="minorHAnsi"/>
          <w:sz w:val="22"/>
          <w:szCs w:val="22"/>
          <w:lang w:val="fr-FR"/>
        </w:rPr>
      </w:pPr>
      <w:r w:rsidRPr="00005DB1">
        <w:rPr>
          <w:rFonts w:asciiTheme="minorHAnsi" w:hAnsiTheme="minorHAnsi" w:cstheme="minorHAnsi"/>
          <w:b/>
          <w:bCs/>
          <w:sz w:val="22"/>
          <w:szCs w:val="22"/>
          <w:lang w:val="fr-FR"/>
        </w:rPr>
        <w:t>Responsabilité (</w:t>
      </w:r>
      <w:proofErr w:type="spellStart"/>
      <w:r w:rsidRPr="00005DB1">
        <w:rPr>
          <w:rFonts w:asciiTheme="minorHAnsi" w:hAnsiTheme="minorHAnsi" w:cstheme="minorHAnsi"/>
          <w:b/>
          <w:bCs/>
          <w:sz w:val="22"/>
          <w:szCs w:val="22"/>
          <w:lang w:val="fr-FR"/>
        </w:rPr>
        <w:t>Accountability</w:t>
      </w:r>
      <w:proofErr w:type="spellEnd"/>
      <w:r w:rsidRPr="00005DB1">
        <w:rPr>
          <w:rFonts w:asciiTheme="minorHAnsi" w:hAnsiTheme="minorHAnsi" w:cstheme="minorHAnsi"/>
          <w:b/>
          <w:bCs/>
          <w:sz w:val="22"/>
          <w:szCs w:val="22"/>
          <w:lang w:val="fr-FR"/>
        </w:rPr>
        <w:t>), Agilité (</w:t>
      </w:r>
      <w:proofErr w:type="spellStart"/>
      <w:r w:rsidRPr="00005DB1">
        <w:rPr>
          <w:rFonts w:asciiTheme="minorHAnsi" w:hAnsiTheme="minorHAnsi" w:cstheme="minorHAnsi"/>
          <w:b/>
          <w:bCs/>
          <w:sz w:val="22"/>
          <w:szCs w:val="22"/>
          <w:lang w:val="fr-FR"/>
        </w:rPr>
        <w:t>Agility</w:t>
      </w:r>
      <w:proofErr w:type="spellEnd"/>
      <w:r w:rsidRPr="00005DB1">
        <w:rPr>
          <w:rFonts w:asciiTheme="minorHAnsi" w:hAnsiTheme="minorHAnsi" w:cstheme="minorHAnsi"/>
          <w:b/>
          <w:bCs/>
          <w:sz w:val="22"/>
          <w:szCs w:val="22"/>
          <w:lang w:val="fr-FR"/>
        </w:rPr>
        <w:t xml:space="preserve">), </w:t>
      </w:r>
      <w:proofErr w:type="spellStart"/>
      <w:r w:rsidRPr="00005DB1">
        <w:rPr>
          <w:rFonts w:asciiTheme="minorHAnsi" w:hAnsiTheme="minorHAnsi" w:cstheme="minorHAnsi"/>
          <w:b/>
          <w:bCs/>
          <w:sz w:val="22"/>
          <w:szCs w:val="22"/>
          <w:lang w:val="fr-FR"/>
        </w:rPr>
        <w:t>Intraprenariat</w:t>
      </w:r>
      <w:proofErr w:type="spellEnd"/>
      <w:r w:rsidRPr="00005DB1">
        <w:rPr>
          <w:rFonts w:asciiTheme="minorHAnsi" w:hAnsiTheme="minorHAnsi" w:cstheme="minorHAnsi"/>
          <w:b/>
          <w:bCs/>
          <w:sz w:val="22"/>
          <w:szCs w:val="22"/>
          <w:lang w:val="fr-FR"/>
        </w:rPr>
        <w:t xml:space="preserve"> (</w:t>
      </w:r>
      <w:proofErr w:type="spellStart"/>
      <w:r w:rsidRPr="00005DB1">
        <w:rPr>
          <w:rFonts w:asciiTheme="minorHAnsi" w:hAnsiTheme="minorHAnsi" w:cstheme="minorHAnsi"/>
          <w:b/>
          <w:bCs/>
          <w:sz w:val="22"/>
          <w:szCs w:val="22"/>
          <w:lang w:val="fr-FR"/>
        </w:rPr>
        <w:t>Intrapreneurship</w:t>
      </w:r>
      <w:proofErr w:type="spellEnd"/>
      <w:r w:rsidRPr="00005DB1">
        <w:rPr>
          <w:rFonts w:asciiTheme="minorHAnsi" w:hAnsiTheme="minorHAnsi" w:cstheme="minorHAnsi"/>
          <w:b/>
          <w:bCs/>
          <w:sz w:val="22"/>
          <w:szCs w:val="22"/>
          <w:lang w:val="fr-FR"/>
        </w:rPr>
        <w:t>)?</w:t>
      </w:r>
    </w:p>
    <w:p w:rsidR="00005DB1" w:rsidRPr="00005DB1" w:rsidRDefault="00005DB1" w:rsidP="00005DB1">
      <w:pPr>
        <w:pStyle w:val="NormalWeb"/>
        <w:ind w:right="-2127"/>
        <w:jc w:val="center"/>
        <w:rPr>
          <w:rFonts w:asciiTheme="minorHAnsi" w:hAnsiTheme="minorHAnsi" w:cstheme="minorHAnsi"/>
          <w:sz w:val="22"/>
          <w:szCs w:val="22"/>
        </w:rPr>
      </w:pPr>
      <w:proofErr w:type="spellStart"/>
      <w:r w:rsidRPr="00005DB1">
        <w:rPr>
          <w:rFonts w:asciiTheme="minorHAnsi" w:hAnsiTheme="minorHAnsi" w:cstheme="minorHAnsi"/>
          <w:b/>
          <w:bCs/>
          <w:sz w:val="22"/>
          <w:szCs w:val="22"/>
        </w:rPr>
        <w:t>Alors</w:t>
      </w:r>
      <w:proofErr w:type="spellEnd"/>
      <w:r w:rsidRPr="00005DB1">
        <w:rPr>
          <w:rFonts w:asciiTheme="minorHAnsi" w:hAnsiTheme="minorHAnsi" w:cstheme="minorHAnsi"/>
          <w:b/>
          <w:bCs/>
          <w:sz w:val="22"/>
          <w:szCs w:val="22"/>
        </w:rPr>
        <w:t xml:space="preserve"> </w:t>
      </w:r>
      <w:proofErr w:type="spellStart"/>
      <w:r w:rsidRPr="00005DB1">
        <w:rPr>
          <w:rFonts w:asciiTheme="minorHAnsi" w:hAnsiTheme="minorHAnsi" w:cstheme="minorHAnsi"/>
          <w:b/>
          <w:bCs/>
          <w:sz w:val="22"/>
          <w:szCs w:val="22"/>
        </w:rPr>
        <w:t>rejoignez</w:t>
      </w:r>
      <w:proofErr w:type="spellEnd"/>
      <w:r w:rsidRPr="00005DB1">
        <w:rPr>
          <w:rFonts w:asciiTheme="minorHAnsi" w:hAnsiTheme="minorHAnsi" w:cstheme="minorHAnsi"/>
          <w:b/>
          <w:bCs/>
          <w:sz w:val="22"/>
          <w:szCs w:val="22"/>
        </w:rPr>
        <w:t>-nous!</w:t>
      </w:r>
    </w:p>
    <w:p w:rsidR="00330CE9" w:rsidRDefault="00330CE9" w:rsidP="00005DB1">
      <w:pPr>
        <w:jc w:val="center"/>
        <w:rPr>
          <w:rFonts w:cstheme="minorHAnsi"/>
          <w:szCs w:val="22"/>
        </w:rPr>
      </w:pPr>
    </w:p>
    <w:p w:rsidR="00071009" w:rsidRDefault="00071009" w:rsidP="00071009">
      <w:pPr>
        <w:spacing w:after="0" w:line="330" w:lineRule="atLeast"/>
        <w:outlineLvl w:val="1"/>
      </w:pPr>
    </w:p>
    <w:p w:rsidR="00071009" w:rsidRDefault="00071009" w:rsidP="00071009">
      <w:pPr>
        <w:spacing w:after="0" w:line="330" w:lineRule="atLeast"/>
        <w:outlineLvl w:val="1"/>
        <w:rPr>
          <w:lang w:val="fr-FR"/>
        </w:rPr>
      </w:pPr>
      <w:r>
        <w:rPr>
          <w:lang w:val="fr-FR"/>
        </w:rPr>
        <w:t xml:space="preserve">Pour postuler, </w:t>
      </w:r>
      <w:proofErr w:type="spellStart"/>
      <w:r>
        <w:rPr>
          <w:lang w:val="fr-FR"/>
        </w:rPr>
        <w:t>rendez vous</w:t>
      </w:r>
      <w:proofErr w:type="spellEnd"/>
      <w:r>
        <w:rPr>
          <w:lang w:val="fr-FR"/>
        </w:rPr>
        <w:t xml:space="preserve"> sur notre site </w:t>
      </w:r>
      <w:r w:rsidRPr="00071009">
        <w:rPr>
          <w:lang w:val="fr-FR"/>
        </w:rPr>
        <w:t xml:space="preserve">: </w:t>
      </w:r>
      <w:hyperlink r:id="rId7" w:history="1">
        <w:r w:rsidRPr="00A47A56">
          <w:rPr>
            <w:rStyle w:val="Lienhypertexte"/>
            <w:lang w:val="fr-FR"/>
          </w:rPr>
          <w:t>https://careers.boehringer-ingelheim.com/fr</w:t>
        </w:r>
      </w:hyperlink>
    </w:p>
    <w:p w:rsidR="00071009" w:rsidRPr="00071009" w:rsidRDefault="00071009" w:rsidP="00071009">
      <w:pPr>
        <w:spacing w:after="0" w:line="330" w:lineRule="atLeast"/>
        <w:outlineLvl w:val="1"/>
        <w:rPr>
          <w:color w:val="FF0000"/>
          <w:lang w:val="fr-FR"/>
        </w:rPr>
      </w:pPr>
      <w:r w:rsidRPr="00071009">
        <w:rPr>
          <w:color w:val="FF0000"/>
          <w:lang w:val="fr-FR"/>
        </w:rPr>
        <w:t xml:space="preserve">Et postulez </w:t>
      </w:r>
      <w:proofErr w:type="gramStart"/>
      <w:r w:rsidRPr="00071009">
        <w:rPr>
          <w:color w:val="FF0000"/>
          <w:lang w:val="fr-FR"/>
        </w:rPr>
        <w:t>a</w:t>
      </w:r>
      <w:proofErr w:type="gramEnd"/>
      <w:r w:rsidRPr="00071009">
        <w:rPr>
          <w:color w:val="FF0000"/>
          <w:lang w:val="fr-FR"/>
        </w:rPr>
        <w:t xml:space="preserve"> l’offre n° 1914036 :</w:t>
      </w:r>
    </w:p>
    <w:p w:rsidR="00071009" w:rsidRPr="00071009" w:rsidRDefault="00071009" w:rsidP="00071009">
      <w:pPr>
        <w:spacing w:after="0" w:line="330" w:lineRule="atLeast"/>
        <w:outlineLvl w:val="1"/>
        <w:rPr>
          <w:rFonts w:cstheme="minorHAnsi"/>
          <w:szCs w:val="22"/>
          <w:lang w:val="fr-FR"/>
        </w:rPr>
      </w:pPr>
      <w:r>
        <w:rPr>
          <w:noProof/>
        </w:rPr>
        <w:drawing>
          <wp:inline distT="0" distB="0" distL="0" distR="0" wp14:anchorId="7C1DF5FE" wp14:editId="46CCFB16">
            <wp:extent cx="2461846" cy="24644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2987" cy="252569"/>
                    </a:xfrm>
                    <a:prstGeom prst="rect">
                      <a:avLst/>
                    </a:prstGeom>
                  </pic:spPr>
                </pic:pic>
              </a:graphicData>
            </a:graphic>
          </wp:inline>
        </w:drawing>
      </w:r>
      <w:bookmarkStart w:id="1" w:name="_GoBack"/>
      <w:bookmarkEnd w:id="1"/>
    </w:p>
    <w:sectPr w:rsidR="00071009" w:rsidRPr="0007100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09" w:rsidRDefault="00071009" w:rsidP="00071009">
      <w:pPr>
        <w:spacing w:after="0" w:line="240" w:lineRule="auto"/>
      </w:pPr>
      <w:r>
        <w:separator/>
      </w:r>
    </w:p>
  </w:endnote>
  <w:endnote w:type="continuationSeparator" w:id="0">
    <w:p w:rsidR="00071009" w:rsidRDefault="00071009" w:rsidP="0007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09" w:rsidRDefault="00071009" w:rsidP="00071009">
      <w:pPr>
        <w:spacing w:after="0" w:line="240" w:lineRule="auto"/>
      </w:pPr>
      <w:r>
        <w:separator/>
      </w:r>
    </w:p>
  </w:footnote>
  <w:footnote w:type="continuationSeparator" w:id="0">
    <w:p w:rsidR="00071009" w:rsidRDefault="00071009" w:rsidP="0007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09" w:rsidRDefault="00071009">
    <w:pPr>
      <w:pStyle w:val="En-tte"/>
    </w:pPr>
    <w:r>
      <w:rPr>
        <w:noProof/>
      </w:rPr>
      <w:drawing>
        <wp:inline distT="0" distB="0" distL="0" distR="0">
          <wp:extent cx="1462021" cy="428922"/>
          <wp:effectExtent l="0" t="0" r="508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hringer-ingelheim-logo.jpg"/>
                  <pic:cNvPicPr/>
                </pic:nvPicPr>
                <pic:blipFill>
                  <a:blip r:embed="rId1">
                    <a:extLst>
                      <a:ext uri="{28A0092B-C50C-407E-A947-70E740481C1C}">
                        <a14:useLocalDpi xmlns:a14="http://schemas.microsoft.com/office/drawing/2010/main" val="0"/>
                      </a:ext>
                    </a:extLst>
                  </a:blip>
                  <a:stretch>
                    <a:fillRect/>
                  </a:stretch>
                </pic:blipFill>
                <pic:spPr>
                  <a:xfrm>
                    <a:off x="0" y="0"/>
                    <a:ext cx="1512472" cy="443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60A"/>
    <w:multiLevelType w:val="hybridMultilevel"/>
    <w:tmpl w:val="B2E0B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752E"/>
    <w:multiLevelType w:val="hybridMultilevel"/>
    <w:tmpl w:val="7BE0D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5271B"/>
    <w:multiLevelType w:val="hybridMultilevel"/>
    <w:tmpl w:val="01266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14FBE"/>
    <w:multiLevelType w:val="hybridMultilevel"/>
    <w:tmpl w:val="FF003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702C0"/>
    <w:multiLevelType w:val="hybridMultilevel"/>
    <w:tmpl w:val="3FF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D7D26"/>
    <w:multiLevelType w:val="hybridMultilevel"/>
    <w:tmpl w:val="BAEC6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B1"/>
    <w:rsid w:val="00005DB1"/>
    <w:rsid w:val="00071009"/>
    <w:rsid w:val="00330CE9"/>
    <w:rsid w:val="003557EA"/>
    <w:rsid w:val="00444583"/>
    <w:rsid w:val="00F830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C02B"/>
  <w15:chartTrackingRefBased/>
  <w15:docId w15:val="{43AFE4D1-77C7-43DB-BF1D-6B877EF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5DB1"/>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44583"/>
    <w:pPr>
      <w:spacing w:after="0" w:line="240" w:lineRule="auto"/>
    </w:pPr>
    <w:rPr>
      <w:rFonts w:ascii="Segoe UI" w:hAnsi="Segoe UI" w:cs="Angsana New"/>
      <w:sz w:val="18"/>
      <w:szCs w:val="22"/>
    </w:rPr>
  </w:style>
  <w:style w:type="character" w:customStyle="1" w:styleId="TextedebullesCar">
    <w:name w:val="Texte de bulles Car"/>
    <w:basedOn w:val="Policepardfaut"/>
    <w:link w:val="Textedebulles"/>
    <w:uiPriority w:val="99"/>
    <w:semiHidden/>
    <w:rsid w:val="00444583"/>
    <w:rPr>
      <w:rFonts w:ascii="Segoe UI" w:hAnsi="Segoe UI" w:cs="Angsana New"/>
      <w:sz w:val="18"/>
      <w:szCs w:val="22"/>
    </w:rPr>
  </w:style>
  <w:style w:type="paragraph" w:styleId="En-tte">
    <w:name w:val="header"/>
    <w:basedOn w:val="Normal"/>
    <w:link w:val="En-tteCar"/>
    <w:uiPriority w:val="99"/>
    <w:unhideWhenUsed/>
    <w:rsid w:val="00071009"/>
    <w:pPr>
      <w:tabs>
        <w:tab w:val="center" w:pos="4680"/>
        <w:tab w:val="right" w:pos="9360"/>
      </w:tabs>
      <w:spacing w:after="0" w:line="240" w:lineRule="auto"/>
    </w:pPr>
  </w:style>
  <w:style w:type="character" w:customStyle="1" w:styleId="En-tteCar">
    <w:name w:val="En-tête Car"/>
    <w:basedOn w:val="Policepardfaut"/>
    <w:link w:val="En-tte"/>
    <w:uiPriority w:val="99"/>
    <w:rsid w:val="00071009"/>
  </w:style>
  <w:style w:type="paragraph" w:styleId="Pieddepage">
    <w:name w:val="footer"/>
    <w:basedOn w:val="Normal"/>
    <w:link w:val="PieddepageCar"/>
    <w:uiPriority w:val="99"/>
    <w:unhideWhenUsed/>
    <w:rsid w:val="000710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71009"/>
  </w:style>
  <w:style w:type="character" w:styleId="Lienhypertexte">
    <w:name w:val="Hyperlink"/>
    <w:basedOn w:val="Policepardfaut"/>
    <w:uiPriority w:val="99"/>
    <w:unhideWhenUsed/>
    <w:rsid w:val="00071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8531">
      <w:bodyDiv w:val="1"/>
      <w:marLeft w:val="0"/>
      <w:marRight w:val="0"/>
      <w:marTop w:val="0"/>
      <w:marBottom w:val="0"/>
      <w:divBdr>
        <w:top w:val="none" w:sz="0" w:space="0" w:color="auto"/>
        <w:left w:val="none" w:sz="0" w:space="0" w:color="auto"/>
        <w:bottom w:val="none" w:sz="0" w:space="0" w:color="auto"/>
        <w:right w:val="none" w:sz="0" w:space="0" w:color="auto"/>
      </w:divBdr>
      <w:divsChild>
        <w:div w:id="1413501658">
          <w:marLeft w:val="0"/>
          <w:marRight w:val="0"/>
          <w:marTop w:val="0"/>
          <w:marBottom w:val="0"/>
          <w:divBdr>
            <w:top w:val="none" w:sz="0" w:space="0" w:color="auto"/>
            <w:left w:val="none" w:sz="0" w:space="0" w:color="auto"/>
            <w:bottom w:val="none" w:sz="0" w:space="0" w:color="auto"/>
            <w:right w:val="none" w:sz="0" w:space="0" w:color="auto"/>
          </w:divBdr>
          <w:divsChild>
            <w:div w:id="2114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reers.boehringer-ingelheim.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Baracco,Marie (HR Services) MER-FR-L</dc:creator>
  <cp:keywords/>
  <dc:description/>
  <cp:lastModifiedBy>Baracco,Marie (HR Services) MER-FR-L</cp:lastModifiedBy>
  <cp:revision>2</cp:revision>
  <cp:lastPrinted>2019-10-03T10:05:00Z</cp:lastPrinted>
  <dcterms:created xsi:type="dcterms:W3CDTF">2019-10-04T14:13:00Z</dcterms:created>
  <dcterms:modified xsi:type="dcterms:W3CDTF">2019-10-04T14:13:00Z</dcterms:modified>
</cp:coreProperties>
</file>