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AC" w:rsidRDefault="003C6DAC" w:rsidP="00DE6B80">
      <w:pPr>
        <w:jc w:val="center"/>
        <w:rPr>
          <w:b/>
        </w:rPr>
      </w:pPr>
      <w:r w:rsidRPr="001F508E">
        <w:rPr>
          <w:noProof/>
        </w:rPr>
        <w:drawing>
          <wp:inline distT="0" distB="0" distL="0" distR="0" wp14:anchorId="395ECDAD" wp14:editId="050548FB">
            <wp:extent cx="1184550" cy="1408126"/>
            <wp:effectExtent l="0" t="0" r="0" b="1905"/>
            <wp:docPr id="5" name="Image 5" descr="X:\Marie-Claire\LOGOS\SIMV nouveau logo 2017\logo simv rond couleur_Diagnostic_juin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Marie-Claire\LOGOS\SIMV nouveau logo 2017\logo simv rond couleur_Diagnostic_juin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01" cy="14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AC" w:rsidRDefault="003C6DAC" w:rsidP="00DE6B80">
      <w:pPr>
        <w:jc w:val="center"/>
        <w:rPr>
          <w:b/>
        </w:rPr>
      </w:pPr>
    </w:p>
    <w:p w:rsidR="003C6DAC" w:rsidRDefault="003C6DAC" w:rsidP="00DE6B80">
      <w:pPr>
        <w:jc w:val="center"/>
        <w:rPr>
          <w:b/>
        </w:rPr>
      </w:pPr>
    </w:p>
    <w:p w:rsidR="003C6DAC" w:rsidRDefault="003C6DAC" w:rsidP="00DE6B80">
      <w:pPr>
        <w:jc w:val="center"/>
        <w:rPr>
          <w:b/>
        </w:rPr>
      </w:pPr>
    </w:p>
    <w:p w:rsidR="003A155F" w:rsidRDefault="00D448D2" w:rsidP="00DE6B80">
      <w:pPr>
        <w:jc w:val="center"/>
        <w:rPr>
          <w:b/>
          <w:sz w:val="28"/>
        </w:rPr>
      </w:pPr>
      <w:r>
        <w:rPr>
          <w:b/>
          <w:sz w:val="28"/>
        </w:rPr>
        <w:t>TIPS</w:t>
      </w:r>
    </w:p>
    <w:p w:rsidR="00D448D2" w:rsidRDefault="00D448D2" w:rsidP="00DE6B80">
      <w:pPr>
        <w:jc w:val="center"/>
        <w:rPr>
          <w:b/>
          <w:sz w:val="28"/>
        </w:rPr>
      </w:pPr>
      <w:r>
        <w:rPr>
          <w:b/>
          <w:sz w:val="28"/>
        </w:rPr>
        <w:t xml:space="preserve">Transport International Pharma Séminaire </w:t>
      </w:r>
    </w:p>
    <w:p w:rsidR="00D448D2" w:rsidRPr="003C6DAC" w:rsidRDefault="00D448D2" w:rsidP="00DE6B80">
      <w:pPr>
        <w:jc w:val="center"/>
        <w:rPr>
          <w:b/>
          <w:sz w:val="28"/>
        </w:rPr>
      </w:pPr>
      <w:r>
        <w:rPr>
          <w:b/>
          <w:sz w:val="28"/>
        </w:rPr>
        <w:t>20 &amp; 21 novembre 2018 / Lyon Cité Internationale</w:t>
      </w:r>
    </w:p>
    <w:p w:rsidR="00DE6B80" w:rsidRDefault="00DE6B80"/>
    <w:p w:rsidR="00D448D2" w:rsidRDefault="00D448D2"/>
    <w:p w:rsidR="00D448D2" w:rsidRDefault="00273823" w:rsidP="00D448D2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Pharma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Logistics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Club a organisé un séminaire à Lyon les 20 et 21 novembre </w:t>
      </w:r>
      <w:r w:rsidR="00D448D2">
        <w:rPr>
          <w:rFonts w:ascii="Arial" w:hAnsi="Arial" w:cs="Arial"/>
          <w:color w:val="666666"/>
          <w:sz w:val="21"/>
          <w:szCs w:val="21"/>
        </w:rPr>
        <w:t>2018</w:t>
      </w:r>
      <w:r>
        <w:rPr>
          <w:rFonts w:ascii="Arial" w:hAnsi="Arial" w:cs="Arial"/>
          <w:color w:val="666666"/>
          <w:sz w:val="21"/>
          <w:szCs w:val="21"/>
        </w:rPr>
        <w:t xml:space="preserve"> à la Cité internationale.</w:t>
      </w:r>
    </w:p>
    <w:p w:rsidR="00D448D2" w:rsidRDefault="00D448D2" w:rsidP="00D448D2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Le </w:t>
      </w:r>
      <w:hyperlink r:id="rId5" w:anchor="overlay-context=home" w:history="1">
        <w:r>
          <w:rPr>
            <w:rStyle w:val="Lienhypertexte"/>
            <w:rFonts w:ascii="Arial" w:hAnsi="Arial" w:cs="Arial"/>
            <w:color w:val="009EDF"/>
            <w:sz w:val="21"/>
            <w:szCs w:val="21"/>
          </w:rPr>
          <w:t>programme </w:t>
        </w:r>
      </w:hyperlink>
      <w:r w:rsidR="005B3D08">
        <w:rPr>
          <w:rFonts w:ascii="Arial" w:hAnsi="Arial" w:cs="Arial"/>
          <w:color w:val="666666"/>
          <w:sz w:val="21"/>
          <w:szCs w:val="21"/>
        </w:rPr>
        <w:t>de la conférence est</w:t>
      </w:r>
      <w:r>
        <w:rPr>
          <w:rFonts w:ascii="Arial" w:hAnsi="Arial" w:cs="Arial"/>
          <w:color w:val="666666"/>
          <w:sz w:val="21"/>
          <w:szCs w:val="21"/>
        </w:rPr>
        <w:t xml:space="preserve"> en lien.</w:t>
      </w:r>
    </w:p>
    <w:p w:rsidR="003C6DAC" w:rsidRDefault="003C6DAC" w:rsidP="00DE6B8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</w:p>
    <w:p w:rsidR="003C6DAC" w:rsidRDefault="003C6DAC" w:rsidP="00DE6B8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</w:p>
    <w:p w:rsidR="003C6DAC" w:rsidRDefault="00B54BB0" w:rsidP="00DE6B8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noProof/>
        </w:rPr>
        <w:drawing>
          <wp:inline distT="0" distB="0" distL="0" distR="0">
            <wp:extent cx="5715000" cy="1905000"/>
            <wp:effectExtent l="0" t="0" r="0" b="0"/>
            <wp:docPr id="1" name="Image 1" descr="cid:image003.jpg@01D47DE3.49849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47DE3.498491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80" w:rsidRDefault="00DE6B80" w:rsidP="00DE6B80">
      <w:pPr>
        <w:pStyle w:val="rtecenter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666666"/>
          <w:sz w:val="21"/>
          <w:szCs w:val="21"/>
        </w:rPr>
      </w:pPr>
    </w:p>
    <w:p w:rsidR="00DE6B80" w:rsidRDefault="00D93245" w:rsidP="00D93245">
      <w:pPr>
        <w:jc w:val="both"/>
      </w:pPr>
      <w:r>
        <w:rPr>
          <w:rFonts w:ascii="Arial" w:hAnsi="Arial" w:cs="Arial"/>
          <w:color w:val="666666"/>
          <w:sz w:val="21"/>
          <w:szCs w:val="21"/>
        </w:rPr>
        <w:t xml:space="preserve">Jean-Louis Hunault (SIMV) </w:t>
      </w:r>
      <w:r>
        <w:rPr>
          <w:rFonts w:ascii="Arial" w:hAnsi="Arial" w:cs="Arial"/>
          <w:color w:val="666666"/>
          <w:sz w:val="21"/>
          <w:szCs w:val="21"/>
        </w:rPr>
        <w:t>et</w:t>
      </w:r>
      <w:r>
        <w:rPr>
          <w:rFonts w:ascii="Arial" w:hAnsi="Arial" w:cs="Arial"/>
          <w:color w:val="666666"/>
          <w:sz w:val="21"/>
          <w:szCs w:val="21"/>
        </w:rPr>
        <w:t xml:space="preserve"> Jacques Bonin (Boehringer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Ingelheim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ont présenté l’importance de l’exportation pour les entreprises de la santé animale basées en France et les enjeux en matière de transport des produits de santé.</w:t>
      </w:r>
      <w:bookmarkStart w:id="0" w:name="_GoBack"/>
      <w:bookmarkEnd w:id="0"/>
    </w:p>
    <w:sectPr w:rsidR="00DE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80"/>
    <w:rsid w:val="00273823"/>
    <w:rsid w:val="003A155F"/>
    <w:rsid w:val="003C6DAC"/>
    <w:rsid w:val="005B3D08"/>
    <w:rsid w:val="00AB7798"/>
    <w:rsid w:val="00B54BB0"/>
    <w:rsid w:val="00D448D2"/>
    <w:rsid w:val="00D93245"/>
    <w:rsid w:val="00D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1996"/>
  <w15:chartTrackingRefBased/>
  <w15:docId w15:val="{F83ED402-9B93-4FA0-A6E2-926D6426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E6B80"/>
    <w:rPr>
      <w:color w:val="0000FF"/>
      <w:u w:val="single"/>
    </w:rPr>
  </w:style>
  <w:style w:type="paragraph" w:customStyle="1" w:styleId="rtecenter">
    <w:name w:val="rtecenter"/>
    <w:basedOn w:val="Normal"/>
    <w:rsid w:val="00DE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44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47DE3.498491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ntranet.simv.org/system/files/event/attachment/tips_21.11.2018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SIMV</dc:creator>
  <cp:keywords/>
  <dc:description/>
  <cp:lastModifiedBy>Accueil SIMV</cp:lastModifiedBy>
  <cp:revision>7</cp:revision>
  <dcterms:created xsi:type="dcterms:W3CDTF">2018-11-26T16:07:00Z</dcterms:created>
  <dcterms:modified xsi:type="dcterms:W3CDTF">2018-11-27T10:34:00Z</dcterms:modified>
</cp:coreProperties>
</file>